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7E6BC511"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3070E1">
        <w:rPr>
          <w:rFonts w:ascii="Arial" w:eastAsia="Times New Roman" w:hAnsi="Arial" w:cs="Arial"/>
          <w:b/>
          <w:bCs/>
          <w:kern w:val="0"/>
          <w:sz w:val="22"/>
          <w:szCs w:val="20"/>
          <w:lang w:val="en-GB" w:eastAsia="en-US"/>
        </w:rPr>
        <w:t>108</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A84CD5" w:rsidRPr="00A84CD5">
        <w:rPr>
          <w:rFonts w:ascii="Arial" w:eastAsia="Times New Roman" w:hAnsi="Arial" w:cs="Arial"/>
          <w:b/>
          <w:bCs/>
          <w:kern w:val="0"/>
          <w:sz w:val="22"/>
          <w:szCs w:val="20"/>
          <w:lang w:val="en-GB" w:eastAsia="en-US"/>
        </w:rPr>
        <w:t>R4-2312579</w:t>
      </w:r>
    </w:p>
    <w:p w14:paraId="6E5D72FD" w14:textId="2FD96644" w:rsidR="0040353F" w:rsidRPr="0040353F" w:rsidRDefault="003070E1" w:rsidP="007B5F04">
      <w:pPr>
        <w:rPr>
          <w:rFonts w:ascii="Arial" w:eastAsia="Times New Roman" w:hAnsi="Arial" w:cs="Arial"/>
          <w:b/>
          <w:bCs/>
          <w:kern w:val="0"/>
          <w:sz w:val="22"/>
          <w:szCs w:val="20"/>
          <w:lang w:val="en-GB" w:eastAsia="en-US"/>
        </w:rPr>
      </w:pPr>
      <w:r w:rsidRPr="003070E1">
        <w:rPr>
          <w:rFonts w:ascii="Arial" w:eastAsia="Times New Roman" w:hAnsi="Arial" w:cs="Arial"/>
          <w:b/>
          <w:bCs/>
          <w:kern w:val="0"/>
          <w:sz w:val="22"/>
          <w:szCs w:val="20"/>
          <w:lang w:val="en-GB" w:eastAsia="en-US"/>
        </w:rPr>
        <w:t>Toulouse, France, August 21 – August 25, 2023</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756E56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Discussion on</w:t>
      </w:r>
      <w:r w:rsidR="00D83107">
        <w:rPr>
          <w:rFonts w:ascii="Arial" w:eastAsia="Times New Roman" w:hAnsi="Arial" w:cs="Arial"/>
          <w:kern w:val="0"/>
          <w:sz w:val="22"/>
          <w:szCs w:val="20"/>
          <w:lang w:val="en-GB" w:eastAsia="en-US"/>
        </w:rPr>
        <w:t xml:space="preserve"> the impact of </w:t>
      </w:r>
      <w:r w:rsidR="007B5C93">
        <w:rPr>
          <w:rFonts w:ascii="Arial" w:eastAsia="Times New Roman" w:hAnsi="Arial" w:cs="Arial"/>
          <w:kern w:val="0"/>
          <w:sz w:val="22"/>
          <w:szCs w:val="20"/>
          <w:lang w:val="en-GB" w:eastAsia="en-US"/>
        </w:rPr>
        <w:t>measurement</w:t>
      </w:r>
      <w:r w:rsidR="00D83107">
        <w:rPr>
          <w:rFonts w:ascii="Arial" w:eastAsia="Times New Roman" w:hAnsi="Arial" w:cs="Arial"/>
          <w:kern w:val="0"/>
          <w:sz w:val="22"/>
          <w:szCs w:val="20"/>
          <w:lang w:val="en-GB" w:eastAsia="en-US"/>
        </w:rPr>
        <w:t xml:space="preserve"> grid in multi-Rx </w:t>
      </w:r>
      <w:r w:rsidR="0049352B">
        <w:rPr>
          <w:rFonts w:ascii="Arial" w:eastAsia="Times New Roman" w:hAnsi="Arial" w:cs="Arial"/>
          <w:kern w:val="0"/>
          <w:sz w:val="22"/>
          <w:szCs w:val="20"/>
          <w:lang w:val="en-GB" w:eastAsia="en-US"/>
        </w:rPr>
        <w:t xml:space="preserve">RF </w:t>
      </w:r>
      <w:r w:rsidR="00D83107">
        <w:rPr>
          <w:rFonts w:ascii="Arial" w:eastAsia="Times New Roman" w:hAnsi="Arial" w:cs="Arial"/>
          <w:kern w:val="0"/>
          <w:sz w:val="22"/>
          <w:szCs w:val="20"/>
          <w:lang w:val="en-GB" w:eastAsia="en-US"/>
        </w:rPr>
        <w:t>test</w:t>
      </w:r>
    </w:p>
    <w:p w14:paraId="76ECAF7E" w14:textId="127FAD76"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5203F">
        <w:rPr>
          <w:rFonts w:ascii="Arial" w:eastAsia="Times New Roman" w:hAnsi="Arial" w:cs="Arial"/>
          <w:kern w:val="0"/>
          <w:sz w:val="22"/>
          <w:szCs w:val="20"/>
          <w:lang w:eastAsia="en-US"/>
        </w:rPr>
        <w:t>8.2.2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45A082B4" w:rsidR="003210C1" w:rsidRDefault="0049352B" w:rsidP="0049352B">
      <w:pPr>
        <w:rPr>
          <w:rFonts w:ascii="Times New Roman" w:hAnsi="Times New Roman" w:cs="Times New Roman"/>
        </w:rPr>
      </w:pPr>
      <w:r>
        <w:rPr>
          <w:rFonts w:ascii="Times New Roman" w:hAnsi="Times New Roman" w:cs="Times New Roman" w:hint="eastAsia"/>
        </w:rPr>
        <w:t>In</w:t>
      </w:r>
      <w:r>
        <w:rPr>
          <w:rFonts w:ascii="Times New Roman" w:hAnsi="Times New Roman" w:cs="Times New Roman"/>
        </w:rPr>
        <w:t xml:space="preserve"> the last meeting, the</w:t>
      </w:r>
      <w:r w:rsidR="009D6B56">
        <w:rPr>
          <w:rFonts w:ascii="Times New Roman" w:hAnsi="Times New Roman" w:cs="Times New Roman"/>
        </w:rPr>
        <w:t xml:space="preserve"> </w:t>
      </w:r>
      <w:r w:rsidR="00BD2D2D">
        <w:rPr>
          <w:rFonts w:ascii="Times New Roman" w:hAnsi="Times New Roman" w:cs="Times New Roman"/>
        </w:rPr>
        <w:t>concern</w:t>
      </w:r>
      <w:r w:rsidR="009D6B56">
        <w:rPr>
          <w:rFonts w:ascii="Times New Roman" w:hAnsi="Times New Roman" w:cs="Times New Roman"/>
        </w:rPr>
        <w:t xml:space="preserve"> of </w:t>
      </w:r>
      <w:r w:rsidR="007B5C93">
        <w:rPr>
          <w:rFonts w:ascii="Times New Roman" w:hAnsi="Times New Roman" w:cs="Times New Roman"/>
        </w:rPr>
        <w:t>measurement</w:t>
      </w:r>
      <w:r w:rsidR="009D6B56">
        <w:rPr>
          <w:rFonts w:ascii="Times New Roman" w:hAnsi="Times New Roman" w:cs="Times New Roman"/>
        </w:rPr>
        <w:t xml:space="preserve"> grid was raised</w:t>
      </w:r>
      <w:r w:rsidR="007B5C93">
        <w:rPr>
          <w:rFonts w:ascii="Times New Roman" w:hAnsi="Times New Roman" w:cs="Times New Roman"/>
        </w:rPr>
        <w:t>:</w:t>
      </w:r>
    </w:p>
    <w:p w14:paraId="32CD4419" w14:textId="77777777" w:rsidR="007B5C93" w:rsidRPr="009964EB" w:rsidRDefault="007B5C93" w:rsidP="0049352B">
      <w:pPr>
        <w:rPr>
          <w:rFonts w:ascii="Times New Roman" w:hAnsi="Times New Roman" w:cs="Times New Roman"/>
        </w:rPr>
      </w:pPr>
    </w:p>
    <w:p w14:paraId="1C0512D0" w14:textId="77777777" w:rsidR="007B5C93" w:rsidRPr="007B5C93" w:rsidRDefault="007B5C93" w:rsidP="007B5C93">
      <w:pPr>
        <w:pStyle w:val="ac"/>
        <w:widowControl/>
        <w:numPr>
          <w:ilvl w:val="0"/>
          <w:numId w:val="21"/>
        </w:numPr>
        <w:autoSpaceDN w:val="0"/>
        <w:spacing w:after="120"/>
        <w:jc w:val="left"/>
        <w:rPr>
          <w:rFonts w:ascii="Times New Roman" w:eastAsia="宋体" w:hAnsi="Times New Roman" w:cs="Times New Roman"/>
          <w:szCs w:val="24"/>
        </w:rPr>
      </w:pPr>
      <w:r w:rsidRPr="007B5C93">
        <w:rPr>
          <w:rFonts w:ascii="Times New Roman" w:eastAsia="宋体" w:hAnsi="Times New Roman" w:cs="Times New Roman"/>
          <w:szCs w:val="24"/>
        </w:rPr>
        <w:t xml:space="preserve">RAN4 to further discuss how the measurement grid analysis could be done for multi-RX DL 2AoA spherical coverage. </w:t>
      </w:r>
    </w:p>
    <w:p w14:paraId="09AF8451" w14:textId="77777777" w:rsidR="007B5C93" w:rsidRPr="007B5C93" w:rsidRDefault="007B5C93" w:rsidP="007B5C93">
      <w:pPr>
        <w:pStyle w:val="ac"/>
        <w:widowControl/>
        <w:numPr>
          <w:ilvl w:val="1"/>
          <w:numId w:val="21"/>
        </w:numPr>
        <w:autoSpaceDN w:val="0"/>
        <w:spacing w:after="120"/>
        <w:jc w:val="left"/>
        <w:rPr>
          <w:rFonts w:ascii="Times New Roman" w:eastAsia="宋体" w:hAnsi="Times New Roman" w:cs="Times New Roman"/>
          <w:szCs w:val="24"/>
        </w:rPr>
      </w:pPr>
      <w:proofErr w:type="spellStart"/>
      <w:r w:rsidRPr="007B5C93">
        <w:rPr>
          <w:rFonts w:ascii="Times New Roman" w:eastAsia="宋体" w:hAnsi="Times New Roman" w:cs="Times New Roman"/>
          <w:szCs w:val="24"/>
        </w:rPr>
        <w:t>Clenshaw</w:t>
      </w:r>
      <w:proofErr w:type="spellEnd"/>
      <w:r w:rsidRPr="007B5C93">
        <w:rPr>
          <w:rFonts w:ascii="Times New Roman" w:eastAsia="宋体" w:hAnsi="Times New Roman" w:cs="Times New Roman"/>
          <w:szCs w:val="24"/>
        </w:rPr>
        <w:t>-</w:t>
      </w:r>
      <w:proofErr w:type="gramStart"/>
      <w:r w:rsidRPr="007B5C93">
        <w:rPr>
          <w:rFonts w:ascii="Times New Roman" w:eastAsia="宋体" w:hAnsi="Times New Roman" w:cs="Times New Roman"/>
          <w:szCs w:val="24"/>
        </w:rPr>
        <w:t>Curtis</w:t>
      </w:r>
      <w:proofErr w:type="gramEnd"/>
      <w:r w:rsidRPr="007B5C93">
        <w:rPr>
          <w:rFonts w:ascii="Times New Roman" w:eastAsia="宋体" w:hAnsi="Times New Roman" w:cs="Times New Roman"/>
          <w:szCs w:val="24"/>
        </w:rPr>
        <w:t xml:space="preserve"> weighting is recommended.</w:t>
      </w:r>
    </w:p>
    <w:p w14:paraId="2D73C73B" w14:textId="77777777" w:rsidR="007B5C93" w:rsidRPr="007B5C93" w:rsidRDefault="007B5C93" w:rsidP="007B5C93">
      <w:pPr>
        <w:pStyle w:val="ac"/>
        <w:widowControl/>
        <w:numPr>
          <w:ilvl w:val="1"/>
          <w:numId w:val="21"/>
        </w:numPr>
        <w:autoSpaceDN w:val="0"/>
        <w:spacing w:after="120"/>
        <w:jc w:val="left"/>
        <w:rPr>
          <w:rFonts w:ascii="Times New Roman" w:eastAsia="宋体" w:hAnsi="Times New Roman" w:cs="Times New Roman"/>
          <w:szCs w:val="24"/>
        </w:rPr>
      </w:pPr>
      <w:r w:rsidRPr="007B5C93">
        <w:rPr>
          <w:rFonts w:ascii="Times New Roman" w:eastAsia="宋体" w:hAnsi="Times New Roman" w:cs="Times New Roman"/>
          <w:szCs w:val="24"/>
        </w:rPr>
        <w:t>sin θ weighting is not precluded.</w:t>
      </w:r>
    </w:p>
    <w:p w14:paraId="4DAEF7ED" w14:textId="77777777" w:rsidR="007B5C93" w:rsidRPr="007B5C93" w:rsidRDefault="007B5C93" w:rsidP="007B5C93">
      <w:pPr>
        <w:pStyle w:val="ac"/>
        <w:widowControl/>
        <w:numPr>
          <w:ilvl w:val="0"/>
          <w:numId w:val="21"/>
        </w:numPr>
        <w:autoSpaceDN w:val="0"/>
        <w:spacing w:after="120"/>
        <w:jc w:val="left"/>
        <w:rPr>
          <w:rFonts w:ascii="Times New Roman" w:eastAsia="宋体" w:hAnsi="Times New Roman" w:cs="Times New Roman"/>
          <w:szCs w:val="24"/>
        </w:rPr>
      </w:pPr>
      <w:r w:rsidRPr="007B5C93">
        <w:rPr>
          <w:rFonts w:ascii="Times New Roman" w:eastAsia="宋体" w:hAnsi="Times New Roman" w:cs="Times New Roman"/>
          <w:szCs w:val="24"/>
        </w:rPr>
        <w:t xml:space="preserve">Companies are encouraged to compare the simulation results difference between fine grids and coarse grids. </w:t>
      </w:r>
    </w:p>
    <w:p w14:paraId="4C6A229A" w14:textId="77777777" w:rsidR="007B5C93" w:rsidRPr="007B5C93" w:rsidRDefault="007B5C93" w:rsidP="007B5C93">
      <w:pPr>
        <w:pStyle w:val="ac"/>
        <w:widowControl/>
        <w:numPr>
          <w:ilvl w:val="1"/>
          <w:numId w:val="21"/>
        </w:numPr>
        <w:autoSpaceDN w:val="0"/>
        <w:spacing w:after="120"/>
        <w:jc w:val="left"/>
        <w:rPr>
          <w:rFonts w:ascii="Times New Roman" w:eastAsia="宋体" w:hAnsi="Times New Roman" w:cs="Times New Roman"/>
          <w:szCs w:val="24"/>
        </w:rPr>
      </w:pPr>
      <w:r w:rsidRPr="007B5C93">
        <w:rPr>
          <w:rFonts w:ascii="Times New Roman" w:eastAsia="宋体" w:hAnsi="Times New Roman" w:cs="Times New Roman"/>
          <w:szCs w:val="24"/>
        </w:rPr>
        <w:t xml:space="preserve">Fine grids are suggested with 2deg step size, and course grids ≤30deg step size are suggested to be analyzed. </w:t>
      </w:r>
    </w:p>
    <w:p w14:paraId="1EBE502E" w14:textId="77777777" w:rsidR="007B5C93" w:rsidRPr="007B5C93" w:rsidRDefault="007B5C93" w:rsidP="007B5C93">
      <w:pPr>
        <w:pStyle w:val="ac"/>
        <w:widowControl/>
        <w:numPr>
          <w:ilvl w:val="1"/>
          <w:numId w:val="21"/>
        </w:numPr>
        <w:autoSpaceDN w:val="0"/>
        <w:spacing w:after="120"/>
        <w:jc w:val="left"/>
        <w:rPr>
          <w:rFonts w:ascii="Times New Roman" w:eastAsia="宋体" w:hAnsi="Times New Roman" w:cs="Times New Roman"/>
          <w:szCs w:val="24"/>
        </w:rPr>
      </w:pPr>
      <w:r w:rsidRPr="007B5C93">
        <w:rPr>
          <w:rFonts w:ascii="Times New Roman" w:eastAsia="宋体" w:hAnsi="Times New Roman" w:cs="Times New Roman"/>
          <w:szCs w:val="24"/>
        </w:rPr>
        <w:t>The step size of 15deg should be included.</w:t>
      </w:r>
    </w:p>
    <w:p w14:paraId="0616AD36" w14:textId="77777777" w:rsidR="007B5C93" w:rsidRPr="007B5C93" w:rsidRDefault="007B5C93" w:rsidP="007B5C93">
      <w:pPr>
        <w:pStyle w:val="ac"/>
        <w:widowControl/>
        <w:numPr>
          <w:ilvl w:val="1"/>
          <w:numId w:val="21"/>
        </w:numPr>
        <w:autoSpaceDN w:val="0"/>
        <w:spacing w:after="120"/>
        <w:jc w:val="left"/>
        <w:rPr>
          <w:rFonts w:ascii="Times New Roman" w:eastAsia="宋体" w:hAnsi="Times New Roman" w:cs="Times New Roman"/>
          <w:szCs w:val="24"/>
        </w:rPr>
      </w:pPr>
      <w:r w:rsidRPr="007B5C93">
        <w:rPr>
          <w:rFonts w:ascii="Times New Roman" w:eastAsia="宋体" w:hAnsi="Times New Roman" w:cs="Times New Roman"/>
          <w:szCs w:val="24"/>
        </w:rPr>
        <w:t>RAN4 will further study the measurement grid based on MU analysis</w:t>
      </w:r>
    </w:p>
    <w:p w14:paraId="18BB44BE" w14:textId="5750EEB7" w:rsidR="007A6214" w:rsidRPr="007A6214" w:rsidRDefault="007B5C93" w:rsidP="00947DD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this contribution, we provide more evaluations on these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4E2FAF93" w:rsidR="00947DDB" w:rsidRDefault="007B5C93" w:rsidP="00346608">
      <w:pPr>
        <w:pStyle w:val="2"/>
        <w:numPr>
          <w:ilvl w:val="1"/>
          <w:numId w:val="20"/>
        </w:numPr>
        <w:spacing w:after="0"/>
        <w:rPr>
          <w:rFonts w:ascii="Times New Roman" w:eastAsia="等线" w:hAnsi="Times New Roman" w:cs="Times New Roman"/>
          <w:kern w:val="0"/>
          <w:sz w:val="24"/>
          <w:szCs w:val="24"/>
        </w:rPr>
      </w:pPr>
      <w:proofErr w:type="spellStart"/>
      <w:r>
        <w:rPr>
          <w:rFonts w:ascii="Times New Roman" w:eastAsia="等线" w:hAnsi="Times New Roman" w:cs="Times New Roman"/>
          <w:kern w:val="0"/>
          <w:sz w:val="24"/>
          <w:szCs w:val="24"/>
        </w:rPr>
        <w:t>Clenshaw</w:t>
      </w:r>
      <w:proofErr w:type="spellEnd"/>
      <w:r>
        <w:rPr>
          <w:rFonts w:ascii="Times New Roman" w:eastAsia="等线" w:hAnsi="Times New Roman" w:cs="Times New Roman"/>
          <w:kern w:val="0"/>
          <w:sz w:val="24"/>
          <w:szCs w:val="24"/>
        </w:rPr>
        <w:t>-Curtis vs sin</w:t>
      </w:r>
      <w:r w:rsidR="003F5A44">
        <w:rPr>
          <w:rFonts w:ascii="Times New Roman" w:eastAsia="等线" w:hAnsi="Times New Roman" w:cs="Times New Roman"/>
          <w:kern w:val="0"/>
          <w:sz w:val="24"/>
          <w:szCs w:val="24"/>
        </w:rPr>
        <w:t xml:space="preserve"> </w:t>
      </w:r>
      <w:r w:rsidRPr="007B5C93">
        <w:rPr>
          <w:rFonts w:ascii="Times New Roman" w:eastAsia="等线" w:hAnsi="Times New Roman" w:cs="Times New Roman"/>
          <w:kern w:val="0"/>
          <w:sz w:val="24"/>
          <w:szCs w:val="24"/>
        </w:rPr>
        <w:t>θ</w:t>
      </w:r>
    </w:p>
    <w:p w14:paraId="2220919B" w14:textId="5DEAA559" w:rsidR="00346608" w:rsidRDefault="00346608" w:rsidP="00346608">
      <w:pPr>
        <w:rPr>
          <w:rFonts w:ascii="Times New Roman" w:hAnsi="Times New Roman" w:cs="Times New Roman"/>
        </w:rPr>
      </w:pPr>
      <w:r w:rsidRPr="00346608">
        <w:rPr>
          <w:rFonts w:ascii="Times New Roman" w:hAnsi="Times New Roman" w:cs="Times New Roman" w:hint="eastAsia"/>
        </w:rPr>
        <w:t>T</w:t>
      </w:r>
      <w:r w:rsidRPr="00346608">
        <w:rPr>
          <w:rFonts w:ascii="Times New Roman" w:hAnsi="Times New Roman" w:cs="Times New Roman"/>
        </w:rPr>
        <w:t>he</w:t>
      </w:r>
      <w:r>
        <w:rPr>
          <w:rFonts w:ascii="Times New Roman" w:hAnsi="Times New Roman" w:cs="Times New Roman"/>
        </w:rPr>
        <w:t xml:space="preserve"> first issue we want to discuss here is whether different weighting </w:t>
      </w:r>
      <w:r w:rsidR="003F5A44">
        <w:rPr>
          <w:rFonts w:ascii="Times New Roman" w:hAnsi="Times New Roman" w:cs="Times New Roman"/>
        </w:rPr>
        <w:t>methods, i.e.,</w:t>
      </w:r>
      <w:r w:rsidR="003F5A44" w:rsidRPr="003F5A44">
        <w:t xml:space="preserve"> </w:t>
      </w:r>
      <w:r w:rsidR="003F5A44" w:rsidRPr="003F5A44">
        <w:rPr>
          <w:rFonts w:ascii="Times New Roman" w:hAnsi="Times New Roman" w:cs="Times New Roman"/>
        </w:rPr>
        <w:t>sin</w:t>
      </w:r>
      <w:r w:rsidR="003F5A44">
        <w:rPr>
          <w:rFonts w:ascii="Times New Roman" w:hAnsi="Times New Roman" w:cs="Times New Roman"/>
        </w:rPr>
        <w:t xml:space="preserve"> </w:t>
      </w:r>
      <w:r w:rsidR="003F5A44" w:rsidRPr="003F5A44">
        <w:rPr>
          <w:rFonts w:ascii="Times New Roman" w:hAnsi="Times New Roman" w:cs="Times New Roman"/>
        </w:rPr>
        <w:t xml:space="preserve">θ </w:t>
      </w:r>
      <w:r w:rsidR="003F5A44">
        <w:rPr>
          <w:rFonts w:ascii="Times New Roman" w:hAnsi="Times New Roman" w:cs="Times New Roman"/>
        </w:rPr>
        <w:t>and</w:t>
      </w:r>
      <w:r w:rsidR="003F5A44" w:rsidRPr="003F5A44">
        <w:rPr>
          <w:rFonts w:ascii="Times New Roman" w:hAnsi="Times New Roman" w:cs="Times New Roman"/>
        </w:rPr>
        <w:t xml:space="preserve"> </w:t>
      </w:r>
      <w:proofErr w:type="spellStart"/>
      <w:r w:rsidR="003F5A44" w:rsidRPr="003F5A44">
        <w:rPr>
          <w:rFonts w:ascii="Times New Roman" w:hAnsi="Times New Roman" w:cs="Times New Roman"/>
        </w:rPr>
        <w:t>Clenshaw</w:t>
      </w:r>
      <w:proofErr w:type="spellEnd"/>
      <w:r w:rsidR="003F5A44" w:rsidRPr="003F5A44">
        <w:rPr>
          <w:rFonts w:ascii="Times New Roman" w:hAnsi="Times New Roman" w:cs="Times New Roman"/>
        </w:rPr>
        <w:t>-Curtis</w:t>
      </w:r>
      <w:r w:rsidR="003F5A44">
        <w:rPr>
          <w:rFonts w:ascii="Times New Roman" w:hAnsi="Times New Roman" w:cs="Times New Roman"/>
        </w:rPr>
        <w:t xml:space="preserve">, have impact on the final test results. One obvious difference between these two methods is that the </w:t>
      </w:r>
      <w:proofErr w:type="spellStart"/>
      <w:r w:rsidR="003F5A44" w:rsidRPr="003F5A44">
        <w:rPr>
          <w:rFonts w:ascii="Times New Roman" w:hAnsi="Times New Roman" w:cs="Times New Roman"/>
        </w:rPr>
        <w:t>Clenshaw</w:t>
      </w:r>
      <w:proofErr w:type="spellEnd"/>
      <w:r w:rsidR="003F5A44" w:rsidRPr="003F5A44">
        <w:rPr>
          <w:rFonts w:ascii="Times New Roman" w:hAnsi="Times New Roman" w:cs="Times New Roman"/>
        </w:rPr>
        <w:t>-</w:t>
      </w:r>
      <w:proofErr w:type="gramStart"/>
      <w:r w:rsidR="003F5A44" w:rsidRPr="003F5A44">
        <w:rPr>
          <w:rFonts w:ascii="Times New Roman" w:hAnsi="Times New Roman" w:cs="Times New Roman"/>
        </w:rPr>
        <w:t>Curtis</w:t>
      </w:r>
      <w:proofErr w:type="gramEnd"/>
      <w:r w:rsidR="003F5A44">
        <w:rPr>
          <w:rFonts w:ascii="Times New Roman" w:hAnsi="Times New Roman" w:cs="Times New Roman"/>
        </w:rPr>
        <w:t xml:space="preserve"> weighting still have a tiny value at poles where the </w:t>
      </w:r>
      <w:r w:rsidR="003F5A44" w:rsidRPr="003F5A44">
        <w:rPr>
          <w:rFonts w:ascii="Times New Roman" w:hAnsi="Times New Roman" w:cs="Times New Roman"/>
        </w:rPr>
        <w:t>sin</w:t>
      </w:r>
      <w:r w:rsidR="003F5A44">
        <w:rPr>
          <w:rFonts w:ascii="Times New Roman" w:hAnsi="Times New Roman" w:cs="Times New Roman"/>
        </w:rPr>
        <w:t xml:space="preserve"> </w:t>
      </w:r>
      <w:r w:rsidR="003F5A44" w:rsidRPr="003F5A44">
        <w:rPr>
          <w:rFonts w:ascii="Times New Roman" w:hAnsi="Times New Roman" w:cs="Times New Roman"/>
        </w:rPr>
        <w:t>θ</w:t>
      </w:r>
      <w:r w:rsidR="003F5A44">
        <w:rPr>
          <w:rFonts w:ascii="Times New Roman" w:hAnsi="Times New Roman" w:cs="Times New Roman"/>
        </w:rPr>
        <w:t xml:space="preserve"> will be zero. In our understanding, under current requirement concept, the </w:t>
      </w:r>
      <w:r w:rsidR="00FF25E7" w:rsidRPr="00FF25E7">
        <w:rPr>
          <w:rFonts w:ascii="Times New Roman" w:hAnsi="Times New Roman" w:cs="Times New Roman"/>
        </w:rPr>
        <w:t xml:space="preserve">contribution of the two poles to </w:t>
      </w:r>
      <w:r w:rsidR="00FF25E7">
        <w:rPr>
          <w:rFonts w:ascii="Times New Roman" w:hAnsi="Times New Roman" w:cs="Times New Roman"/>
        </w:rPr>
        <w:t xml:space="preserve">overall probability </w:t>
      </w:r>
      <w:r w:rsidR="00FF25E7" w:rsidRPr="00FF25E7">
        <w:rPr>
          <w:rFonts w:ascii="Times New Roman" w:hAnsi="Times New Roman" w:cs="Times New Roman"/>
        </w:rPr>
        <w:t>is small, so intuitively we think there will be no significant difference between the</w:t>
      </w:r>
      <w:r w:rsidR="00FF25E7">
        <w:rPr>
          <w:rFonts w:ascii="Times New Roman" w:hAnsi="Times New Roman" w:cs="Times New Roman"/>
        </w:rPr>
        <w:t>m. To validate this, a simulation result is provided in Figure I</w:t>
      </w:r>
    </w:p>
    <w:p w14:paraId="6F1334FE" w14:textId="77777777" w:rsidR="00FF25E7" w:rsidRPr="00346608" w:rsidRDefault="00FF25E7" w:rsidP="00346608">
      <w:pPr>
        <w:rPr>
          <w:rFonts w:ascii="Times New Roman" w:hAnsi="Times New Roman" w:cs="Times New Roman"/>
        </w:rPr>
      </w:pPr>
    </w:p>
    <w:p w14:paraId="52AD2F7A" w14:textId="567EA02E" w:rsidR="007B5C93" w:rsidRDefault="00346608" w:rsidP="00346608">
      <w:pPr>
        <w:jc w:val="center"/>
      </w:pPr>
      <w:r>
        <w:rPr>
          <w:noProof/>
        </w:rPr>
        <w:drawing>
          <wp:inline distT="0" distB="0" distL="0" distR="0" wp14:anchorId="78B83574" wp14:editId="557423C1">
            <wp:extent cx="4101952" cy="1870364"/>
            <wp:effectExtent l="0" t="0" r="0" b="0"/>
            <wp:docPr id="13318678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867863" name=""/>
                    <pic:cNvPicPr/>
                  </pic:nvPicPr>
                  <pic:blipFill>
                    <a:blip r:embed="rId8"/>
                    <a:stretch>
                      <a:fillRect/>
                    </a:stretch>
                  </pic:blipFill>
                  <pic:spPr>
                    <a:xfrm>
                      <a:off x="0" y="0"/>
                      <a:ext cx="4107521" cy="1872903"/>
                    </a:xfrm>
                    <a:prstGeom prst="rect">
                      <a:avLst/>
                    </a:prstGeom>
                  </pic:spPr>
                </pic:pic>
              </a:graphicData>
            </a:graphic>
          </wp:inline>
        </w:drawing>
      </w:r>
    </w:p>
    <w:p w14:paraId="3F028F66" w14:textId="0E94CC5D" w:rsidR="00FF25E7" w:rsidRDefault="00FF25E7" w:rsidP="00346608">
      <w:pPr>
        <w:jc w:val="center"/>
        <w:rPr>
          <w:rFonts w:ascii="Times New Roman" w:eastAsia="宋体" w:hAnsi="Times New Roman" w:cs="Times New Roman"/>
          <w:b/>
          <w:bCs/>
          <w:szCs w:val="24"/>
        </w:rPr>
      </w:pPr>
      <w:r w:rsidRPr="00FF25E7">
        <w:rPr>
          <w:rFonts w:ascii="Times New Roman" w:eastAsia="宋体" w:hAnsi="Times New Roman" w:cs="Times New Roman" w:hint="eastAsia"/>
          <w:b/>
          <w:bCs/>
          <w:szCs w:val="24"/>
        </w:rPr>
        <w:t>F</w:t>
      </w:r>
      <w:r w:rsidRPr="00FF25E7">
        <w:rPr>
          <w:rFonts w:ascii="Times New Roman" w:eastAsia="宋体" w:hAnsi="Times New Roman" w:cs="Times New Roman"/>
          <w:b/>
          <w:bCs/>
          <w:szCs w:val="24"/>
        </w:rPr>
        <w:t>igure I overall probability under different weighting method</w:t>
      </w:r>
    </w:p>
    <w:p w14:paraId="5F128C38" w14:textId="77777777" w:rsidR="00FF25E7" w:rsidRDefault="00FF25E7" w:rsidP="00346608">
      <w:pPr>
        <w:jc w:val="center"/>
        <w:rPr>
          <w:rFonts w:ascii="Times New Roman" w:eastAsia="宋体" w:hAnsi="Times New Roman" w:cs="Times New Roman"/>
          <w:b/>
          <w:bCs/>
          <w:szCs w:val="24"/>
        </w:rPr>
      </w:pPr>
    </w:p>
    <w:p w14:paraId="65B73A0D" w14:textId="2F10E461" w:rsidR="00FF25E7" w:rsidRDefault="00FF25E7" w:rsidP="00FF25E7">
      <w:pPr>
        <w:jc w:val="left"/>
        <w:rPr>
          <w:rFonts w:ascii="Times New Roman" w:eastAsia="宋体" w:hAnsi="Times New Roman" w:cs="Times New Roman"/>
          <w:szCs w:val="24"/>
        </w:rPr>
      </w:pPr>
      <w:r w:rsidRPr="00FF25E7">
        <w:rPr>
          <w:rFonts w:ascii="Times New Roman" w:eastAsia="宋体" w:hAnsi="Times New Roman" w:cs="Times New Roman" w:hint="eastAsia"/>
          <w:szCs w:val="24"/>
        </w:rPr>
        <w:t>T</w:t>
      </w:r>
      <w:r w:rsidRPr="00FF25E7">
        <w:rPr>
          <w:rFonts w:ascii="Times New Roman" w:eastAsia="宋体" w:hAnsi="Times New Roman" w:cs="Times New Roman"/>
          <w:szCs w:val="24"/>
        </w:rPr>
        <w:t>h</w:t>
      </w:r>
      <w:r>
        <w:rPr>
          <w:rFonts w:ascii="Times New Roman" w:eastAsia="宋体" w:hAnsi="Times New Roman" w:cs="Times New Roman"/>
          <w:szCs w:val="24"/>
        </w:rPr>
        <w:t>e simulation shows that there is no big difference between these two methods and the maximum difference in our simulation is less than 0.1%, which can be ignored.</w:t>
      </w:r>
    </w:p>
    <w:p w14:paraId="786AB6C5" w14:textId="77777777" w:rsidR="00CE0A37" w:rsidRPr="00FF25E7" w:rsidRDefault="00CE0A37" w:rsidP="00FF25E7">
      <w:pPr>
        <w:jc w:val="left"/>
        <w:rPr>
          <w:rFonts w:ascii="Times New Roman" w:eastAsia="宋体" w:hAnsi="Times New Roman" w:cs="Times New Roman"/>
          <w:szCs w:val="24"/>
        </w:rPr>
      </w:pPr>
    </w:p>
    <w:p w14:paraId="61E20D4D" w14:textId="592F1FA3" w:rsidR="00346608" w:rsidRDefault="00346608" w:rsidP="00346608">
      <w:pPr>
        <w:rPr>
          <w:rFonts w:ascii="Times New Roman" w:eastAsia="宋体" w:hAnsi="Times New Roman" w:cs="Times New Roman"/>
          <w:b/>
          <w:bCs/>
          <w:szCs w:val="24"/>
        </w:rPr>
      </w:pPr>
      <w:r w:rsidRPr="00346608">
        <w:rPr>
          <w:rFonts w:ascii="Times New Roman" w:eastAsia="宋体" w:hAnsi="Times New Roman" w:cs="Times New Roman"/>
          <w:b/>
          <w:bCs/>
          <w:szCs w:val="24"/>
        </w:rPr>
        <w:t>O</w:t>
      </w:r>
      <w:r w:rsidRPr="00346608">
        <w:rPr>
          <w:rFonts w:ascii="Times New Roman" w:eastAsia="宋体" w:hAnsi="Times New Roman" w:cs="Times New Roman" w:hint="eastAsia"/>
          <w:b/>
          <w:bCs/>
          <w:szCs w:val="24"/>
        </w:rPr>
        <w:t>bservation</w:t>
      </w:r>
      <w:r w:rsidRPr="00346608">
        <w:rPr>
          <w:rFonts w:ascii="Times New Roman" w:eastAsia="宋体" w:hAnsi="Times New Roman" w:cs="Times New Roman"/>
          <w:b/>
          <w:bCs/>
          <w:szCs w:val="24"/>
        </w:rPr>
        <w:t xml:space="preserve"> 1</w:t>
      </w:r>
      <w:r w:rsidRPr="00346608">
        <w:rPr>
          <w:rFonts w:ascii="Times New Roman" w:eastAsia="宋体" w:hAnsi="Times New Roman" w:cs="Times New Roman" w:hint="eastAsia"/>
          <w:b/>
          <w:bCs/>
          <w:szCs w:val="24"/>
        </w:rPr>
        <w:t>：</w:t>
      </w:r>
      <w:r w:rsidRPr="00346608">
        <w:rPr>
          <w:rFonts w:ascii="Times New Roman" w:eastAsia="宋体" w:hAnsi="Times New Roman" w:cs="Times New Roman"/>
          <w:b/>
          <w:bCs/>
          <w:szCs w:val="24"/>
        </w:rPr>
        <w:t xml:space="preserve">The difference between </w:t>
      </w:r>
      <w:proofErr w:type="spellStart"/>
      <w:r w:rsidRPr="00346608">
        <w:rPr>
          <w:rFonts w:ascii="Times New Roman" w:eastAsia="宋体" w:hAnsi="Times New Roman" w:cs="Times New Roman"/>
          <w:b/>
          <w:bCs/>
          <w:szCs w:val="24"/>
        </w:rPr>
        <w:t>sinθ</w:t>
      </w:r>
      <w:proofErr w:type="spellEnd"/>
      <w:r w:rsidRPr="00346608">
        <w:rPr>
          <w:rFonts w:ascii="Times New Roman" w:eastAsia="宋体" w:hAnsi="Times New Roman" w:cs="Times New Roman"/>
          <w:b/>
          <w:bCs/>
          <w:szCs w:val="24"/>
        </w:rPr>
        <w:t xml:space="preserve"> and </w:t>
      </w:r>
      <w:proofErr w:type="spellStart"/>
      <w:r w:rsidRPr="00346608">
        <w:rPr>
          <w:rFonts w:ascii="Times New Roman" w:eastAsia="宋体" w:hAnsi="Times New Roman" w:cs="Times New Roman"/>
          <w:b/>
          <w:bCs/>
          <w:szCs w:val="24"/>
        </w:rPr>
        <w:t>C</w:t>
      </w:r>
      <w:r w:rsidRPr="00346608">
        <w:rPr>
          <w:rFonts w:ascii="Times New Roman" w:eastAsia="宋体" w:hAnsi="Times New Roman" w:cs="Times New Roman" w:hint="eastAsia"/>
          <w:b/>
          <w:bCs/>
          <w:szCs w:val="24"/>
        </w:rPr>
        <w:t>lenshaw</w:t>
      </w:r>
      <w:proofErr w:type="spellEnd"/>
      <w:r w:rsidRPr="00346608">
        <w:rPr>
          <w:rFonts w:ascii="Times New Roman" w:eastAsia="宋体" w:hAnsi="Times New Roman" w:cs="Times New Roman" w:hint="eastAsia"/>
          <w:b/>
          <w:bCs/>
          <w:szCs w:val="24"/>
        </w:rPr>
        <w:t>-Curtis</w:t>
      </w:r>
      <w:r w:rsidRPr="00346608">
        <w:rPr>
          <w:rFonts w:ascii="Times New Roman" w:eastAsia="宋体" w:hAnsi="Times New Roman" w:cs="Times New Roman"/>
          <w:b/>
          <w:bCs/>
          <w:szCs w:val="24"/>
        </w:rPr>
        <w:t xml:space="preserve"> can be ignored.</w:t>
      </w:r>
    </w:p>
    <w:p w14:paraId="67704F16" w14:textId="77777777" w:rsidR="00CE0A37" w:rsidRPr="00346608" w:rsidRDefault="00CE0A37" w:rsidP="00346608">
      <w:pPr>
        <w:rPr>
          <w:rFonts w:ascii="Times New Roman" w:eastAsia="宋体" w:hAnsi="Times New Roman" w:cs="Times New Roman"/>
          <w:b/>
          <w:bCs/>
          <w:szCs w:val="24"/>
        </w:rPr>
      </w:pPr>
    </w:p>
    <w:p w14:paraId="6CEDD617" w14:textId="055A4EF4" w:rsidR="003F5A44" w:rsidRDefault="003F5A44" w:rsidP="00346608">
      <w:pPr>
        <w:rPr>
          <w:rFonts w:ascii="Times New Roman" w:eastAsia="宋体" w:hAnsi="Times New Roman" w:cs="Times New Roman"/>
          <w:szCs w:val="24"/>
        </w:rPr>
      </w:pPr>
      <w:r w:rsidRPr="003F5A44">
        <w:rPr>
          <w:rFonts w:ascii="Times New Roman" w:eastAsia="宋体" w:hAnsi="Times New Roman" w:cs="Times New Roman"/>
          <w:szCs w:val="24"/>
        </w:rPr>
        <w:lastRenderedPageBreak/>
        <w:t>So</w:t>
      </w:r>
      <w:r>
        <w:rPr>
          <w:rFonts w:ascii="Times New Roman" w:eastAsia="宋体" w:hAnsi="Times New Roman" w:cs="Times New Roman"/>
          <w:szCs w:val="24"/>
        </w:rPr>
        <w:t>, no matter which method is used, we think there is no impact on the measurement grid analysis.</w:t>
      </w:r>
    </w:p>
    <w:p w14:paraId="5D3BC631" w14:textId="77777777" w:rsidR="003F5A44" w:rsidRPr="003F5A44" w:rsidRDefault="003F5A44" w:rsidP="00346608">
      <w:pPr>
        <w:rPr>
          <w:rFonts w:ascii="Times New Roman" w:eastAsia="宋体" w:hAnsi="Times New Roman" w:cs="Times New Roman"/>
          <w:szCs w:val="24"/>
        </w:rPr>
      </w:pPr>
    </w:p>
    <w:p w14:paraId="05D18694" w14:textId="17ABA0BF" w:rsidR="00346608" w:rsidRPr="00346608" w:rsidRDefault="00346608" w:rsidP="00346608">
      <w:pPr>
        <w:rPr>
          <w:b/>
          <w:bCs/>
        </w:rPr>
      </w:pPr>
      <w:r w:rsidRPr="00346608">
        <w:rPr>
          <w:rFonts w:ascii="Times New Roman" w:eastAsia="宋体" w:hAnsi="Times New Roman" w:cs="Times New Roman"/>
          <w:b/>
          <w:bCs/>
          <w:szCs w:val="24"/>
        </w:rPr>
        <w:t>Proposal 1: Either sin</w:t>
      </w:r>
      <w:r w:rsidR="003F5A44">
        <w:rPr>
          <w:rFonts w:ascii="Times New Roman" w:eastAsia="宋体" w:hAnsi="Times New Roman" w:cs="Times New Roman"/>
          <w:b/>
          <w:bCs/>
          <w:szCs w:val="24"/>
        </w:rPr>
        <w:t xml:space="preserve"> </w:t>
      </w:r>
      <w:r w:rsidRPr="00346608">
        <w:rPr>
          <w:rFonts w:ascii="Times New Roman" w:eastAsia="宋体" w:hAnsi="Times New Roman" w:cs="Times New Roman"/>
          <w:b/>
          <w:bCs/>
          <w:szCs w:val="24"/>
        </w:rPr>
        <w:t xml:space="preserve">θ </w:t>
      </w:r>
      <w:r w:rsidRPr="00346608">
        <w:rPr>
          <w:rFonts w:ascii="Times New Roman" w:eastAsia="宋体" w:hAnsi="Times New Roman" w:cs="Times New Roman" w:hint="eastAsia"/>
          <w:b/>
          <w:bCs/>
          <w:szCs w:val="24"/>
        </w:rPr>
        <w:t>or</w:t>
      </w:r>
      <w:r w:rsidRPr="00346608">
        <w:rPr>
          <w:rFonts w:ascii="Times New Roman" w:eastAsia="宋体" w:hAnsi="Times New Roman" w:cs="Times New Roman"/>
          <w:b/>
          <w:bCs/>
          <w:szCs w:val="24"/>
        </w:rPr>
        <w:t xml:space="preserve"> </w:t>
      </w:r>
      <w:proofErr w:type="spellStart"/>
      <w:r w:rsidRPr="00346608">
        <w:rPr>
          <w:rFonts w:ascii="Times New Roman" w:eastAsia="宋体" w:hAnsi="Times New Roman" w:cs="Times New Roman"/>
          <w:b/>
          <w:bCs/>
          <w:szCs w:val="24"/>
        </w:rPr>
        <w:t>C</w:t>
      </w:r>
      <w:r w:rsidRPr="00346608">
        <w:rPr>
          <w:rFonts w:ascii="Times New Roman" w:eastAsia="宋体" w:hAnsi="Times New Roman" w:cs="Times New Roman" w:hint="eastAsia"/>
          <w:b/>
          <w:bCs/>
          <w:szCs w:val="24"/>
        </w:rPr>
        <w:t>lenshaw</w:t>
      </w:r>
      <w:proofErr w:type="spellEnd"/>
      <w:r w:rsidRPr="00346608">
        <w:rPr>
          <w:rFonts w:ascii="Times New Roman" w:eastAsia="宋体" w:hAnsi="Times New Roman" w:cs="Times New Roman" w:hint="eastAsia"/>
          <w:b/>
          <w:bCs/>
          <w:szCs w:val="24"/>
        </w:rPr>
        <w:t>-</w:t>
      </w:r>
      <w:proofErr w:type="gramStart"/>
      <w:r w:rsidRPr="00346608">
        <w:rPr>
          <w:rFonts w:ascii="Times New Roman" w:eastAsia="宋体" w:hAnsi="Times New Roman" w:cs="Times New Roman" w:hint="eastAsia"/>
          <w:b/>
          <w:bCs/>
          <w:szCs w:val="24"/>
        </w:rPr>
        <w:t>Curtis</w:t>
      </w:r>
      <w:proofErr w:type="gramEnd"/>
      <w:r w:rsidRPr="00346608">
        <w:rPr>
          <w:rFonts w:ascii="Times New Roman" w:eastAsia="宋体" w:hAnsi="Times New Roman" w:cs="Times New Roman"/>
          <w:b/>
          <w:bCs/>
          <w:szCs w:val="24"/>
        </w:rPr>
        <w:t xml:space="preserve"> </w:t>
      </w:r>
      <w:r w:rsidRPr="00346608">
        <w:rPr>
          <w:rFonts w:ascii="Times New Roman" w:eastAsia="宋体" w:hAnsi="Times New Roman" w:cs="Times New Roman" w:hint="eastAsia"/>
          <w:b/>
          <w:bCs/>
          <w:szCs w:val="24"/>
        </w:rPr>
        <w:t>weighting</w:t>
      </w:r>
      <w:r w:rsidRPr="00346608">
        <w:rPr>
          <w:rFonts w:ascii="Times New Roman" w:eastAsia="宋体" w:hAnsi="Times New Roman" w:cs="Times New Roman"/>
          <w:b/>
          <w:bCs/>
          <w:szCs w:val="24"/>
        </w:rPr>
        <w:t xml:space="preserve"> </w:t>
      </w:r>
      <w:r w:rsidRPr="00346608">
        <w:rPr>
          <w:rFonts w:ascii="Times New Roman" w:eastAsia="宋体" w:hAnsi="Times New Roman" w:cs="Times New Roman" w:hint="eastAsia"/>
          <w:b/>
          <w:bCs/>
          <w:szCs w:val="24"/>
        </w:rPr>
        <w:t>can</w:t>
      </w:r>
      <w:r w:rsidRPr="00346608">
        <w:rPr>
          <w:rFonts w:ascii="Times New Roman" w:eastAsia="宋体" w:hAnsi="Times New Roman" w:cs="Times New Roman"/>
          <w:b/>
          <w:bCs/>
          <w:szCs w:val="24"/>
        </w:rPr>
        <w:t xml:space="preserve"> </w:t>
      </w:r>
      <w:r w:rsidRPr="00346608">
        <w:rPr>
          <w:rFonts w:ascii="Times New Roman" w:eastAsia="宋体" w:hAnsi="Times New Roman" w:cs="Times New Roman" w:hint="eastAsia"/>
          <w:b/>
          <w:bCs/>
          <w:szCs w:val="24"/>
        </w:rPr>
        <w:t>b</w:t>
      </w:r>
      <w:r w:rsidRPr="00346608">
        <w:rPr>
          <w:rFonts w:ascii="Times New Roman" w:eastAsia="宋体" w:hAnsi="Times New Roman" w:cs="Times New Roman"/>
          <w:b/>
          <w:bCs/>
          <w:szCs w:val="24"/>
        </w:rPr>
        <w:t>e used in measurement grid analysis</w:t>
      </w:r>
      <w:r w:rsidR="00FF25E7">
        <w:rPr>
          <w:rFonts w:ascii="Times New Roman" w:eastAsia="宋体" w:hAnsi="Times New Roman" w:cs="Times New Roman"/>
          <w:b/>
          <w:bCs/>
          <w:szCs w:val="24"/>
        </w:rPr>
        <w:t>, and further down selection is not needed</w:t>
      </w:r>
      <w:r w:rsidRPr="00346608">
        <w:rPr>
          <w:rFonts w:ascii="Times New Roman" w:eastAsia="宋体" w:hAnsi="Times New Roman" w:cs="Times New Roman"/>
          <w:b/>
          <w:bCs/>
          <w:szCs w:val="24"/>
        </w:rPr>
        <w:t>.</w:t>
      </w:r>
    </w:p>
    <w:p w14:paraId="7CE4B26F" w14:textId="4A653D36" w:rsidR="003C1897" w:rsidRDefault="008239F4" w:rsidP="00346608">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F</w:t>
      </w:r>
      <w:r w:rsidR="007B5C93">
        <w:rPr>
          <w:rFonts w:ascii="Times New Roman" w:eastAsia="等线" w:hAnsi="Times New Roman" w:cs="Times New Roman"/>
          <w:kern w:val="0"/>
          <w:sz w:val="24"/>
          <w:szCs w:val="24"/>
        </w:rPr>
        <w:t>ine grid vs coarse grid</w:t>
      </w:r>
    </w:p>
    <w:p w14:paraId="4DFB7D79" w14:textId="6CBBEFF7" w:rsidR="00F167CF" w:rsidRDefault="00FF25E7" w:rsidP="00FF25E7">
      <w:pPr>
        <w:rPr>
          <w:rFonts w:ascii="Times New Roman" w:eastAsia="宋体" w:hAnsi="Times New Roman" w:cs="Times New Roman"/>
          <w:szCs w:val="24"/>
        </w:rPr>
      </w:pPr>
      <w:r>
        <w:rPr>
          <w:rFonts w:ascii="Times New Roman" w:eastAsia="宋体" w:hAnsi="Times New Roman" w:cs="Times New Roman"/>
          <w:szCs w:val="24"/>
        </w:rPr>
        <w:t xml:space="preserve">From the simulation results in the previous part, we can also observe that the results will </w:t>
      </w:r>
      <w:r w:rsidR="00F167CF">
        <w:rPr>
          <w:rFonts w:ascii="Times New Roman" w:eastAsia="宋体" w:hAnsi="Times New Roman" w:cs="Times New Roman"/>
          <w:szCs w:val="24"/>
        </w:rPr>
        <w:t>change</w:t>
      </w:r>
      <w:r>
        <w:rPr>
          <w:rFonts w:ascii="Times New Roman" w:eastAsia="宋体" w:hAnsi="Times New Roman" w:cs="Times New Roman"/>
          <w:szCs w:val="24"/>
        </w:rPr>
        <w:t xml:space="preserve"> </w:t>
      </w:r>
      <w:r w:rsidR="00F167CF">
        <w:rPr>
          <w:rFonts w:ascii="Times New Roman" w:eastAsia="宋体" w:hAnsi="Times New Roman" w:cs="Times New Roman"/>
          <w:szCs w:val="24"/>
        </w:rPr>
        <w:t xml:space="preserve">under different grid step. In this part, we try to further investigate its impact. </w:t>
      </w:r>
      <w:r w:rsidR="00540B7F">
        <w:rPr>
          <w:rFonts w:ascii="Times New Roman" w:eastAsia="宋体" w:hAnsi="Times New Roman" w:cs="Times New Roman"/>
          <w:szCs w:val="24"/>
        </w:rPr>
        <w:t>W</w:t>
      </w:r>
      <w:r w:rsidR="00F167CF">
        <w:rPr>
          <w:rFonts w:ascii="Times New Roman" w:eastAsia="宋体" w:hAnsi="Times New Roman" w:cs="Times New Roman"/>
          <w:szCs w:val="24"/>
        </w:rPr>
        <w:t xml:space="preserve">hen </w:t>
      </w:r>
      <w:r w:rsidR="00540B7F">
        <w:rPr>
          <w:rFonts w:ascii="Times New Roman" w:eastAsia="宋体" w:hAnsi="Times New Roman" w:cs="Times New Roman"/>
          <w:szCs w:val="24"/>
        </w:rPr>
        <w:t xml:space="preserve">the </w:t>
      </w:r>
      <w:r w:rsidR="00F167CF">
        <w:rPr>
          <w:rFonts w:ascii="Times New Roman" w:eastAsia="宋体" w:hAnsi="Times New Roman" w:cs="Times New Roman"/>
          <w:szCs w:val="24"/>
        </w:rPr>
        <w:t>step grid chan</w:t>
      </w:r>
      <w:r w:rsidR="00540B7F">
        <w:rPr>
          <w:rFonts w:ascii="Times New Roman" w:eastAsia="宋体" w:hAnsi="Times New Roman" w:cs="Times New Roman"/>
          <w:szCs w:val="24"/>
        </w:rPr>
        <w:t xml:space="preserve">ges, </w:t>
      </w:r>
      <w:r w:rsidR="00B62B56">
        <w:rPr>
          <w:rFonts w:ascii="Times New Roman" w:eastAsia="宋体" w:hAnsi="Times New Roman" w:cs="Times New Roman"/>
          <w:szCs w:val="24"/>
        </w:rPr>
        <w:t xml:space="preserve">the number of </w:t>
      </w:r>
      <w:proofErr w:type="spellStart"/>
      <w:r w:rsidR="00540B7F">
        <w:rPr>
          <w:rFonts w:ascii="Times New Roman" w:eastAsia="宋体" w:hAnsi="Times New Roman" w:cs="Times New Roman"/>
          <w:szCs w:val="24"/>
        </w:rPr>
        <w:t>AoA</w:t>
      </w:r>
      <w:proofErr w:type="spellEnd"/>
      <w:r w:rsidR="00540B7F">
        <w:rPr>
          <w:rFonts w:ascii="Times New Roman" w:eastAsia="宋体" w:hAnsi="Times New Roman" w:cs="Times New Roman"/>
          <w:szCs w:val="24"/>
        </w:rPr>
        <w:t xml:space="preserve"> pair</w:t>
      </w:r>
      <w:r w:rsidR="00B62B56">
        <w:rPr>
          <w:rFonts w:ascii="Times New Roman" w:eastAsia="宋体" w:hAnsi="Times New Roman" w:cs="Times New Roman"/>
          <w:szCs w:val="24"/>
        </w:rPr>
        <w:t>s that need</w:t>
      </w:r>
      <w:r w:rsidR="00540B7F">
        <w:rPr>
          <w:rFonts w:ascii="Times New Roman" w:eastAsia="宋体" w:hAnsi="Times New Roman" w:cs="Times New Roman"/>
          <w:szCs w:val="24"/>
        </w:rPr>
        <w:t xml:space="preserve"> to be tested</w:t>
      </w:r>
      <w:r w:rsidR="00B62B56">
        <w:rPr>
          <w:rFonts w:ascii="Times New Roman" w:eastAsia="宋体" w:hAnsi="Times New Roman" w:cs="Times New Roman"/>
          <w:szCs w:val="24"/>
        </w:rPr>
        <w:t xml:space="preserve"> will also change. There will be two possible cases as show in Figure II:</w:t>
      </w:r>
    </w:p>
    <w:p w14:paraId="58200889" w14:textId="3C395B53" w:rsidR="00B62B56" w:rsidRDefault="00B62B56" w:rsidP="00B62B56">
      <w:pPr>
        <w:jc w:val="center"/>
        <w:rPr>
          <w:rFonts w:ascii="Times New Roman" w:eastAsia="宋体" w:hAnsi="Times New Roman" w:cs="Times New Roman"/>
          <w:szCs w:val="24"/>
        </w:rPr>
      </w:pPr>
      <w:r>
        <w:object w:dxaOrig="14056" w:dyaOrig="3975" w14:anchorId="3FDDB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9.6pt" o:ole="">
            <v:imagedata r:id="rId9" o:title=""/>
          </v:shape>
          <o:OLEObject Type="Embed" ProgID="Visio.Drawing.15" ShapeID="_x0000_i1025" DrawAspect="Content" ObjectID="_1753294767" r:id="rId10"/>
        </w:object>
      </w:r>
    </w:p>
    <w:p w14:paraId="3A0D5985" w14:textId="77C29D29" w:rsidR="00F167CF" w:rsidRPr="00B62B56" w:rsidRDefault="00B62B56" w:rsidP="00B62B56">
      <w:pPr>
        <w:jc w:val="center"/>
        <w:rPr>
          <w:rFonts w:ascii="Times New Roman" w:eastAsia="宋体" w:hAnsi="Times New Roman" w:cs="Times New Roman"/>
          <w:b/>
          <w:bCs/>
          <w:szCs w:val="24"/>
        </w:rPr>
      </w:pPr>
      <w:r w:rsidRPr="00B62B56">
        <w:rPr>
          <w:rFonts w:ascii="Times New Roman" w:eastAsia="宋体" w:hAnsi="Times New Roman" w:cs="Times New Roman"/>
          <w:b/>
          <w:bCs/>
          <w:szCs w:val="24"/>
        </w:rPr>
        <w:t>Figure II Two different cases when grid step changes</w:t>
      </w:r>
    </w:p>
    <w:p w14:paraId="04E72B88" w14:textId="77777777" w:rsidR="00CE0A37" w:rsidRDefault="00CE0A37" w:rsidP="00FF25E7">
      <w:pPr>
        <w:rPr>
          <w:rFonts w:ascii="Times New Roman" w:eastAsia="宋体" w:hAnsi="Times New Roman" w:cs="Times New Roman"/>
          <w:szCs w:val="24"/>
        </w:rPr>
      </w:pPr>
    </w:p>
    <w:p w14:paraId="3417C5C8" w14:textId="77D6C241" w:rsidR="00540B7F" w:rsidRDefault="00741BE1" w:rsidP="00FF25E7">
      <w:pPr>
        <w:rPr>
          <w:rFonts w:ascii="Times New Roman" w:eastAsia="宋体" w:hAnsi="Times New Roman" w:cs="Times New Roman"/>
          <w:szCs w:val="24"/>
        </w:rPr>
      </w:pPr>
      <w:r>
        <w:rPr>
          <w:rFonts w:ascii="Times New Roman" w:eastAsia="宋体" w:hAnsi="Times New Roman" w:cs="Times New Roman"/>
          <w:szCs w:val="24"/>
        </w:rPr>
        <w:t xml:space="preserve">The coarse grid will get better performance in case I but will be worse in case II, and the situation may be different for each test grid point, so it hard to predict </w:t>
      </w:r>
      <w:r w:rsidRPr="00741BE1">
        <w:rPr>
          <w:rFonts w:ascii="Times New Roman" w:eastAsia="宋体" w:hAnsi="Times New Roman" w:cs="Times New Roman"/>
          <w:szCs w:val="24"/>
        </w:rPr>
        <w:t xml:space="preserve">whether </w:t>
      </w:r>
      <w:r>
        <w:rPr>
          <w:rFonts w:ascii="Times New Roman" w:eastAsia="宋体" w:hAnsi="Times New Roman" w:cs="Times New Roman"/>
          <w:szCs w:val="24"/>
        </w:rPr>
        <w:t>fine grid</w:t>
      </w:r>
      <w:r w:rsidRPr="00741BE1">
        <w:rPr>
          <w:rFonts w:ascii="Times New Roman" w:eastAsia="宋体" w:hAnsi="Times New Roman" w:cs="Times New Roman"/>
          <w:szCs w:val="24"/>
        </w:rPr>
        <w:t xml:space="preserve"> or </w:t>
      </w:r>
      <w:r>
        <w:rPr>
          <w:rFonts w:ascii="Times New Roman" w:eastAsia="宋体" w:hAnsi="Times New Roman" w:cs="Times New Roman"/>
          <w:szCs w:val="24"/>
        </w:rPr>
        <w:t>coarse grid</w:t>
      </w:r>
      <w:r w:rsidRPr="00741BE1">
        <w:rPr>
          <w:rFonts w:ascii="Times New Roman" w:eastAsia="宋体" w:hAnsi="Times New Roman" w:cs="Times New Roman"/>
          <w:szCs w:val="24"/>
        </w:rPr>
        <w:t xml:space="preserve"> will perform better in the end.</w:t>
      </w:r>
      <w:r>
        <w:rPr>
          <w:rFonts w:ascii="Times New Roman" w:eastAsia="宋体" w:hAnsi="Times New Roman" w:cs="Times New Roman"/>
          <w:szCs w:val="24"/>
        </w:rPr>
        <w:t xml:space="preserve"> In Figure III, we provide our simulation results for the difference between grid steps. Considering in RF session, the UE declare its UE orientation in the test was agreed, so for each </w:t>
      </w:r>
      <w:proofErr w:type="spellStart"/>
      <w:r>
        <w:rPr>
          <w:rFonts w:ascii="Times New Roman" w:eastAsia="宋体" w:hAnsi="Times New Roman" w:cs="Times New Roman"/>
          <w:szCs w:val="24"/>
        </w:rPr>
        <w:t>AoA</w:t>
      </w:r>
      <w:proofErr w:type="spellEnd"/>
      <w:r>
        <w:rPr>
          <w:rFonts w:ascii="Times New Roman" w:eastAsia="宋体" w:hAnsi="Times New Roman" w:cs="Times New Roman"/>
          <w:szCs w:val="24"/>
        </w:rPr>
        <w:t xml:space="preserve"> offset in the simulation results, the final value is the best performance across all UE orientation, i.e., front, back, left, right, top, bottom.</w:t>
      </w:r>
    </w:p>
    <w:p w14:paraId="2F8787F0" w14:textId="77777777" w:rsidR="00540B7F" w:rsidRDefault="00540B7F" w:rsidP="00FF25E7">
      <w:pPr>
        <w:rPr>
          <w:rFonts w:ascii="Times New Roman" w:eastAsia="宋体" w:hAnsi="Times New Roman" w:cs="Times New Roman"/>
          <w:szCs w:val="24"/>
        </w:rPr>
      </w:pPr>
    </w:p>
    <w:p w14:paraId="2F625F3C" w14:textId="3309706F" w:rsidR="007B5C93" w:rsidRDefault="008239F4" w:rsidP="008239F4">
      <w:pPr>
        <w:pStyle w:val="ac"/>
        <w:jc w:val="center"/>
      </w:pPr>
      <w:r>
        <w:rPr>
          <w:noProof/>
        </w:rPr>
        <w:drawing>
          <wp:inline distT="0" distB="0" distL="0" distR="0" wp14:anchorId="0C2B2606" wp14:editId="0507CC90">
            <wp:extent cx="5053263" cy="2288408"/>
            <wp:effectExtent l="0" t="0" r="0" b="0"/>
            <wp:docPr id="18424280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28091" name=""/>
                    <pic:cNvPicPr/>
                  </pic:nvPicPr>
                  <pic:blipFill>
                    <a:blip r:embed="rId11"/>
                    <a:stretch>
                      <a:fillRect/>
                    </a:stretch>
                  </pic:blipFill>
                  <pic:spPr>
                    <a:xfrm>
                      <a:off x="0" y="0"/>
                      <a:ext cx="5060790" cy="2291817"/>
                    </a:xfrm>
                    <a:prstGeom prst="rect">
                      <a:avLst/>
                    </a:prstGeom>
                  </pic:spPr>
                </pic:pic>
              </a:graphicData>
            </a:graphic>
          </wp:inline>
        </w:drawing>
      </w:r>
    </w:p>
    <w:p w14:paraId="7A6A1944" w14:textId="39D6FC5F" w:rsidR="00741BE1" w:rsidRPr="00CE0A37" w:rsidRDefault="00741BE1" w:rsidP="008239F4">
      <w:pPr>
        <w:pStyle w:val="ac"/>
        <w:jc w:val="center"/>
        <w:rPr>
          <w:rFonts w:ascii="Times New Roman" w:eastAsia="宋体" w:hAnsi="Times New Roman" w:cs="Times New Roman"/>
          <w:b/>
          <w:bCs/>
          <w:szCs w:val="24"/>
        </w:rPr>
      </w:pPr>
      <w:r w:rsidRPr="00CE0A37">
        <w:rPr>
          <w:rFonts w:ascii="Times New Roman" w:eastAsia="宋体" w:hAnsi="Times New Roman" w:cs="Times New Roman" w:hint="eastAsia"/>
          <w:b/>
          <w:bCs/>
          <w:szCs w:val="24"/>
        </w:rPr>
        <w:t>F</w:t>
      </w:r>
      <w:r w:rsidRPr="00CE0A37">
        <w:rPr>
          <w:rFonts w:ascii="Times New Roman" w:eastAsia="宋体" w:hAnsi="Times New Roman" w:cs="Times New Roman"/>
          <w:b/>
          <w:bCs/>
          <w:szCs w:val="24"/>
        </w:rPr>
        <w:t>igure III Overall probability under different grid step</w:t>
      </w:r>
    </w:p>
    <w:p w14:paraId="72531197" w14:textId="77777777" w:rsidR="00CE0A37" w:rsidRDefault="00CE0A37" w:rsidP="00346608">
      <w:pPr>
        <w:rPr>
          <w:rFonts w:ascii="Times New Roman" w:eastAsia="宋体" w:hAnsi="Times New Roman" w:cs="Times New Roman"/>
          <w:szCs w:val="24"/>
        </w:rPr>
      </w:pPr>
    </w:p>
    <w:p w14:paraId="5F637D93" w14:textId="0E83D36F" w:rsidR="00346608" w:rsidRDefault="00425CEF" w:rsidP="00346608">
      <w:pPr>
        <w:rPr>
          <w:rFonts w:ascii="Times New Roman" w:eastAsia="宋体" w:hAnsi="Times New Roman" w:cs="Times New Roman"/>
          <w:szCs w:val="24"/>
        </w:rPr>
      </w:pPr>
      <w:r w:rsidRPr="00425CEF">
        <w:rPr>
          <w:rFonts w:ascii="Times New Roman" w:eastAsia="宋体" w:hAnsi="Times New Roman" w:cs="Times New Roman"/>
          <w:szCs w:val="24"/>
        </w:rPr>
        <w:t xml:space="preserve">In order to observe the specific differences more clearly, the data are further summarized in Table </w:t>
      </w:r>
      <w:r>
        <w:rPr>
          <w:rFonts w:ascii="Times New Roman" w:eastAsia="宋体" w:hAnsi="Times New Roman" w:cs="Times New Roman"/>
          <w:szCs w:val="24"/>
        </w:rPr>
        <w:t>I</w:t>
      </w:r>
      <w:r w:rsidR="00BF25CB">
        <w:rPr>
          <w:rFonts w:ascii="Times New Roman" w:eastAsia="宋体" w:hAnsi="Times New Roman" w:cs="Times New Roman"/>
          <w:szCs w:val="24"/>
        </w:rPr>
        <w:t>:</w:t>
      </w:r>
    </w:p>
    <w:p w14:paraId="565542D5" w14:textId="77777777" w:rsidR="00425CEF" w:rsidRDefault="00425CEF" w:rsidP="00346608">
      <w:pPr>
        <w:rPr>
          <w:rFonts w:ascii="Times New Roman" w:eastAsia="宋体" w:hAnsi="Times New Roman" w:cs="Times New Roman"/>
          <w:szCs w:val="24"/>
        </w:rPr>
      </w:pPr>
    </w:p>
    <w:p w14:paraId="1A375007" w14:textId="4DDA2A09" w:rsidR="00425CEF" w:rsidRPr="00BF25CB" w:rsidRDefault="00BF25CB" w:rsidP="00BF25CB">
      <w:pPr>
        <w:jc w:val="center"/>
        <w:rPr>
          <w:rFonts w:ascii="Times New Roman" w:eastAsia="宋体" w:hAnsi="Times New Roman" w:cs="Times New Roman"/>
          <w:b/>
          <w:bCs/>
          <w:szCs w:val="24"/>
        </w:rPr>
      </w:pPr>
      <w:r w:rsidRPr="00BF25CB">
        <w:rPr>
          <w:rFonts w:ascii="Times New Roman" w:eastAsia="宋体" w:hAnsi="Times New Roman" w:cs="Times New Roman"/>
          <w:b/>
          <w:bCs/>
          <w:szCs w:val="24"/>
        </w:rPr>
        <w:t>Table I Performance difference between different grid step</w:t>
      </w:r>
    </w:p>
    <w:tbl>
      <w:tblPr>
        <w:tblStyle w:val="ae"/>
        <w:tblW w:w="0" w:type="auto"/>
        <w:tblLook w:val="04A0" w:firstRow="1" w:lastRow="0" w:firstColumn="1" w:lastColumn="0" w:noHBand="0" w:noVBand="1"/>
      </w:tblPr>
      <w:tblGrid>
        <w:gridCol w:w="1461"/>
        <w:gridCol w:w="1368"/>
        <w:gridCol w:w="1368"/>
        <w:gridCol w:w="1368"/>
        <w:gridCol w:w="1368"/>
        <w:gridCol w:w="1392"/>
        <w:gridCol w:w="1306"/>
      </w:tblGrid>
      <w:tr w:rsidR="00425CEF" w14:paraId="377D9596" w14:textId="7B3BD729" w:rsidTr="008139F9">
        <w:tc>
          <w:tcPr>
            <w:tcW w:w="1461" w:type="dxa"/>
            <w:vMerge w:val="restart"/>
          </w:tcPr>
          <w:p w14:paraId="67381EF7" w14:textId="059B9834"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szCs w:val="24"/>
              </w:rPr>
              <w:t>Panels in same side</w:t>
            </w:r>
          </w:p>
        </w:tc>
        <w:tc>
          <w:tcPr>
            <w:tcW w:w="8170" w:type="dxa"/>
            <w:gridSpan w:val="6"/>
          </w:tcPr>
          <w:p w14:paraId="41BA42CB" w14:textId="563F18C8" w:rsidR="00425CEF" w:rsidRDefault="00425CEF" w:rsidP="00425CEF">
            <w:pPr>
              <w:jc w:val="center"/>
              <w:rPr>
                <w:rFonts w:ascii="Times New Roman" w:eastAsia="宋体" w:hAnsi="Times New Roman" w:cs="Times New Roman"/>
                <w:szCs w:val="24"/>
              </w:rPr>
            </w:pPr>
            <w:proofErr w:type="spellStart"/>
            <w:r>
              <w:rPr>
                <w:rFonts w:ascii="Times New Roman" w:eastAsia="宋体" w:hAnsi="Times New Roman" w:cs="Times New Roman" w:hint="eastAsia"/>
                <w:szCs w:val="24"/>
              </w:rPr>
              <w:t>A</w:t>
            </w:r>
            <w:r>
              <w:rPr>
                <w:rFonts w:ascii="Times New Roman" w:eastAsia="宋体" w:hAnsi="Times New Roman" w:cs="Times New Roman"/>
                <w:szCs w:val="24"/>
              </w:rPr>
              <w:t>oA</w:t>
            </w:r>
            <w:proofErr w:type="spellEnd"/>
            <w:r>
              <w:rPr>
                <w:rFonts w:ascii="Times New Roman" w:eastAsia="宋体" w:hAnsi="Times New Roman" w:cs="Times New Roman"/>
                <w:szCs w:val="24"/>
              </w:rPr>
              <w:t xml:space="preserve"> Offset</w:t>
            </w:r>
          </w:p>
        </w:tc>
      </w:tr>
      <w:tr w:rsidR="00425CEF" w14:paraId="266C976F" w14:textId="21A14C2D" w:rsidTr="00425CEF">
        <w:tc>
          <w:tcPr>
            <w:tcW w:w="1461" w:type="dxa"/>
            <w:vMerge/>
          </w:tcPr>
          <w:p w14:paraId="67E07A20" w14:textId="075981A9" w:rsidR="00425CEF" w:rsidRDefault="00425CEF" w:rsidP="00425CEF">
            <w:pPr>
              <w:jc w:val="center"/>
              <w:rPr>
                <w:rFonts w:ascii="Times New Roman" w:eastAsia="宋体" w:hAnsi="Times New Roman" w:cs="Times New Roman"/>
                <w:szCs w:val="24"/>
              </w:rPr>
            </w:pPr>
          </w:p>
        </w:tc>
        <w:tc>
          <w:tcPr>
            <w:tcW w:w="1368" w:type="dxa"/>
          </w:tcPr>
          <w:p w14:paraId="29BA0747" w14:textId="38638E99" w:rsidR="00425CEF" w:rsidRPr="00425CEF" w:rsidRDefault="00425CEF" w:rsidP="00425CEF">
            <w:pPr>
              <w:jc w:val="center"/>
              <w:rPr>
                <w:rFonts w:ascii="Times New Roman" w:eastAsia="宋体" w:hAnsi="Times New Roman" w:cs="Times New Roman"/>
                <w:szCs w:val="24"/>
              </w:rPr>
            </w:pPr>
            <w:r>
              <w:rPr>
                <w:rFonts w:ascii="Times New Roman" w:eastAsia="宋体" w:hAnsi="Times New Roman" w:cs="Times New Roman" w:hint="eastAsia"/>
                <w:szCs w:val="24"/>
              </w:rPr>
              <w:t>3</w:t>
            </w:r>
            <w:r>
              <w:rPr>
                <w:rFonts w:ascii="Times New Roman" w:eastAsia="宋体" w:hAnsi="Times New Roman" w:cs="Times New Roman"/>
                <w:szCs w:val="24"/>
              </w:rPr>
              <w:t>0°</w:t>
            </w:r>
          </w:p>
        </w:tc>
        <w:tc>
          <w:tcPr>
            <w:tcW w:w="1368" w:type="dxa"/>
          </w:tcPr>
          <w:p w14:paraId="60B5E69D" w14:textId="16433E0A"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szCs w:val="24"/>
              </w:rPr>
              <w:t>60°</w:t>
            </w:r>
          </w:p>
        </w:tc>
        <w:tc>
          <w:tcPr>
            <w:tcW w:w="1368" w:type="dxa"/>
          </w:tcPr>
          <w:p w14:paraId="3D5CFB3D" w14:textId="1A13984E"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szCs w:val="24"/>
              </w:rPr>
              <w:t>90°</w:t>
            </w:r>
          </w:p>
        </w:tc>
        <w:tc>
          <w:tcPr>
            <w:tcW w:w="1368" w:type="dxa"/>
          </w:tcPr>
          <w:p w14:paraId="331F23B6" w14:textId="64371FCB"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szCs w:val="24"/>
              </w:rPr>
              <w:t>120°</w:t>
            </w:r>
          </w:p>
        </w:tc>
        <w:tc>
          <w:tcPr>
            <w:tcW w:w="1392" w:type="dxa"/>
          </w:tcPr>
          <w:p w14:paraId="4CA9BAB5" w14:textId="7594AD92"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szCs w:val="24"/>
              </w:rPr>
              <w:t>150°</w:t>
            </w:r>
          </w:p>
        </w:tc>
        <w:tc>
          <w:tcPr>
            <w:tcW w:w="1306" w:type="dxa"/>
          </w:tcPr>
          <w:p w14:paraId="43F41970" w14:textId="3B65E328"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szCs w:val="24"/>
              </w:rPr>
              <w:t>180°</w:t>
            </w:r>
          </w:p>
        </w:tc>
      </w:tr>
      <w:tr w:rsidR="00425CEF" w14:paraId="34CE57F2" w14:textId="77777777" w:rsidTr="00425CEF">
        <w:tc>
          <w:tcPr>
            <w:tcW w:w="1461" w:type="dxa"/>
          </w:tcPr>
          <w:p w14:paraId="04691999" w14:textId="69CD62F0"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szCs w:val="24"/>
              </w:rPr>
              <w:t>Baseline (5°)</w:t>
            </w:r>
          </w:p>
        </w:tc>
        <w:tc>
          <w:tcPr>
            <w:tcW w:w="1368" w:type="dxa"/>
          </w:tcPr>
          <w:p w14:paraId="4F07B9F4" w14:textId="21F92D09"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68" w:type="dxa"/>
          </w:tcPr>
          <w:p w14:paraId="7675A865" w14:textId="70D28789"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68" w:type="dxa"/>
          </w:tcPr>
          <w:p w14:paraId="1ACA13F8" w14:textId="0BF03F9D"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68" w:type="dxa"/>
          </w:tcPr>
          <w:p w14:paraId="556CCC83" w14:textId="41B8B1F5"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92" w:type="dxa"/>
          </w:tcPr>
          <w:p w14:paraId="49EE9901" w14:textId="752E88E2"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06" w:type="dxa"/>
          </w:tcPr>
          <w:p w14:paraId="617085EA" w14:textId="69F535B9" w:rsidR="00425CEF" w:rsidRDefault="00425CEF" w:rsidP="00425CEF">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r>
      <w:tr w:rsidR="00425CEF" w14:paraId="3684C9DE" w14:textId="77777777" w:rsidTr="00425CEF">
        <w:tc>
          <w:tcPr>
            <w:tcW w:w="1461" w:type="dxa"/>
          </w:tcPr>
          <w:p w14:paraId="7263F573" w14:textId="3B4B1CC2" w:rsidR="00425CEF" w:rsidRPr="00425CEF" w:rsidRDefault="00425CEF" w:rsidP="00425CEF">
            <w:pPr>
              <w:jc w:val="cente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szCs w:val="24"/>
              </w:rPr>
              <w:t>5°</w:t>
            </w:r>
          </w:p>
        </w:tc>
        <w:tc>
          <w:tcPr>
            <w:tcW w:w="1368" w:type="dxa"/>
          </w:tcPr>
          <w:p w14:paraId="7FCC2EE4" w14:textId="08DCD6A9" w:rsidR="00425CEF" w:rsidRDefault="00435730" w:rsidP="00425CEF">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68" w:type="dxa"/>
          </w:tcPr>
          <w:p w14:paraId="572FD33E" w14:textId="60A2FDD6" w:rsidR="00425CEF" w:rsidRPr="00BF25CB" w:rsidRDefault="00435730" w:rsidP="00425CEF">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0.2%</w:t>
            </w:r>
          </w:p>
        </w:tc>
        <w:tc>
          <w:tcPr>
            <w:tcW w:w="1368" w:type="dxa"/>
          </w:tcPr>
          <w:p w14:paraId="60C7D973" w14:textId="56B38C05" w:rsidR="00425CEF" w:rsidRPr="00BF25CB" w:rsidRDefault="00435730" w:rsidP="00425CEF">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0.1%</w:t>
            </w:r>
          </w:p>
        </w:tc>
        <w:tc>
          <w:tcPr>
            <w:tcW w:w="1368" w:type="dxa"/>
          </w:tcPr>
          <w:p w14:paraId="6DEDE824" w14:textId="186E5F6F" w:rsidR="00425CEF" w:rsidRPr="00BF25CB" w:rsidRDefault="00435730" w:rsidP="00425CEF">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0.4%</w:t>
            </w:r>
          </w:p>
        </w:tc>
        <w:tc>
          <w:tcPr>
            <w:tcW w:w="1392" w:type="dxa"/>
          </w:tcPr>
          <w:p w14:paraId="5AEFA556" w14:textId="506F02E5" w:rsidR="00425CEF" w:rsidRPr="00BF25CB" w:rsidRDefault="00435730" w:rsidP="00425CEF">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1%</w:t>
            </w:r>
          </w:p>
        </w:tc>
        <w:tc>
          <w:tcPr>
            <w:tcW w:w="1306" w:type="dxa"/>
          </w:tcPr>
          <w:p w14:paraId="36A6C29D" w14:textId="7A359F6B" w:rsidR="00425CEF" w:rsidRPr="00BF25CB" w:rsidRDefault="00435730" w:rsidP="00425CEF">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3%</w:t>
            </w:r>
          </w:p>
        </w:tc>
      </w:tr>
      <w:tr w:rsidR="00425CEF" w14:paraId="7DAA6757" w14:textId="77777777" w:rsidTr="00425CEF">
        <w:tc>
          <w:tcPr>
            <w:tcW w:w="1461" w:type="dxa"/>
          </w:tcPr>
          <w:p w14:paraId="71381F7D" w14:textId="2E1F2D43" w:rsidR="00425CEF" w:rsidRPr="00425CEF" w:rsidRDefault="00425CEF" w:rsidP="00425CEF">
            <w:pPr>
              <w:jc w:val="center"/>
              <w:rPr>
                <w:rFonts w:ascii="Times New Roman" w:eastAsia="宋体" w:hAnsi="Times New Roman" w:cs="Times New Roman"/>
                <w:szCs w:val="24"/>
              </w:rPr>
            </w:pPr>
            <w:r>
              <w:rPr>
                <w:rFonts w:ascii="Times New Roman" w:eastAsia="宋体" w:hAnsi="Times New Roman" w:cs="Times New Roman" w:hint="eastAsia"/>
                <w:szCs w:val="24"/>
              </w:rPr>
              <w:t>3</w:t>
            </w:r>
            <w:r>
              <w:rPr>
                <w:rFonts w:ascii="Times New Roman" w:eastAsia="宋体" w:hAnsi="Times New Roman" w:cs="Times New Roman"/>
                <w:szCs w:val="24"/>
              </w:rPr>
              <w:t>0°</w:t>
            </w:r>
          </w:p>
        </w:tc>
        <w:tc>
          <w:tcPr>
            <w:tcW w:w="1368" w:type="dxa"/>
          </w:tcPr>
          <w:p w14:paraId="111CE092" w14:textId="26B3EC1B" w:rsidR="00425CEF" w:rsidRDefault="00435730" w:rsidP="00425CEF">
            <w:pPr>
              <w:jc w:val="center"/>
              <w:rPr>
                <w:rFonts w:ascii="Times New Roman" w:eastAsia="宋体" w:hAnsi="Times New Roman" w:cs="Times New Roman"/>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1.3%</w:t>
            </w:r>
          </w:p>
        </w:tc>
        <w:tc>
          <w:tcPr>
            <w:tcW w:w="1368" w:type="dxa"/>
          </w:tcPr>
          <w:p w14:paraId="1BDFF2B8" w14:textId="32D66B1C" w:rsidR="00425CEF" w:rsidRPr="00BF25CB" w:rsidRDefault="00435730" w:rsidP="00425CEF">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1.8%</w:t>
            </w:r>
          </w:p>
        </w:tc>
        <w:tc>
          <w:tcPr>
            <w:tcW w:w="1368" w:type="dxa"/>
          </w:tcPr>
          <w:p w14:paraId="796F40BA" w14:textId="2ACA4092" w:rsidR="00425CEF" w:rsidRPr="00BF25CB" w:rsidRDefault="00435730" w:rsidP="00425CEF">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3.9%</w:t>
            </w:r>
          </w:p>
        </w:tc>
        <w:tc>
          <w:tcPr>
            <w:tcW w:w="1368" w:type="dxa"/>
          </w:tcPr>
          <w:p w14:paraId="3C130F24" w14:textId="59B24C69" w:rsidR="00425CEF" w:rsidRPr="00BF25CB" w:rsidRDefault="00BF25CB" w:rsidP="00425CEF">
            <w:pPr>
              <w:jc w:val="center"/>
              <w:rPr>
                <w:rFonts w:ascii="Times New Roman" w:eastAsia="宋体" w:hAnsi="Times New Roman" w:cs="Times New Roman"/>
                <w:color w:val="00B050"/>
                <w:szCs w:val="24"/>
              </w:rPr>
            </w:pPr>
            <w:r w:rsidRPr="00BF25CB">
              <w:rPr>
                <w:rFonts w:ascii="Times New Roman" w:eastAsia="宋体" w:hAnsi="Times New Roman" w:cs="Times New Roman"/>
                <w:color w:val="00B050"/>
                <w:szCs w:val="24"/>
              </w:rPr>
              <w:t>+</w:t>
            </w:r>
            <w:r w:rsidR="00435730" w:rsidRPr="00BF25CB">
              <w:rPr>
                <w:rFonts w:ascii="Times New Roman" w:eastAsia="宋体" w:hAnsi="Times New Roman" w:cs="Times New Roman" w:hint="eastAsia"/>
                <w:color w:val="00B050"/>
                <w:szCs w:val="24"/>
              </w:rPr>
              <w:t>1</w:t>
            </w:r>
            <w:r w:rsidR="00435730" w:rsidRPr="00BF25CB">
              <w:rPr>
                <w:rFonts w:ascii="Times New Roman" w:eastAsia="宋体" w:hAnsi="Times New Roman" w:cs="Times New Roman"/>
                <w:color w:val="00B050"/>
                <w:szCs w:val="24"/>
              </w:rPr>
              <w:t>.2%</w:t>
            </w:r>
          </w:p>
        </w:tc>
        <w:tc>
          <w:tcPr>
            <w:tcW w:w="1392" w:type="dxa"/>
          </w:tcPr>
          <w:p w14:paraId="42389D63" w14:textId="56511002" w:rsidR="00425CEF" w:rsidRPr="00BF25CB" w:rsidRDefault="00435730" w:rsidP="00425CEF">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0.9%</w:t>
            </w:r>
          </w:p>
        </w:tc>
        <w:tc>
          <w:tcPr>
            <w:tcW w:w="1306" w:type="dxa"/>
          </w:tcPr>
          <w:p w14:paraId="10FAB97B" w14:textId="00BFD5F8" w:rsidR="00425CEF" w:rsidRDefault="00435730" w:rsidP="00425CEF">
            <w:pPr>
              <w:jc w:val="center"/>
              <w:rPr>
                <w:rFonts w:ascii="Times New Roman" w:eastAsia="宋体" w:hAnsi="Times New Roman" w:cs="Times New Roman"/>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10.1%</w:t>
            </w:r>
          </w:p>
        </w:tc>
      </w:tr>
    </w:tbl>
    <w:p w14:paraId="189678A0" w14:textId="77777777" w:rsidR="00425CEF" w:rsidRDefault="00425CEF" w:rsidP="00346608">
      <w:pPr>
        <w:rPr>
          <w:rFonts w:ascii="Times New Roman" w:eastAsia="宋体" w:hAnsi="Times New Roman" w:cs="Times New Roman"/>
          <w:szCs w:val="24"/>
        </w:rPr>
      </w:pPr>
    </w:p>
    <w:tbl>
      <w:tblPr>
        <w:tblStyle w:val="ae"/>
        <w:tblW w:w="0" w:type="auto"/>
        <w:tblLook w:val="04A0" w:firstRow="1" w:lastRow="0" w:firstColumn="1" w:lastColumn="0" w:noHBand="0" w:noVBand="1"/>
      </w:tblPr>
      <w:tblGrid>
        <w:gridCol w:w="1461"/>
        <w:gridCol w:w="1368"/>
        <w:gridCol w:w="1368"/>
        <w:gridCol w:w="1368"/>
        <w:gridCol w:w="1368"/>
        <w:gridCol w:w="1392"/>
        <w:gridCol w:w="1306"/>
      </w:tblGrid>
      <w:tr w:rsidR="00425CEF" w14:paraId="55500D07" w14:textId="77777777" w:rsidTr="00E12FFD">
        <w:tc>
          <w:tcPr>
            <w:tcW w:w="1461" w:type="dxa"/>
            <w:vMerge w:val="restart"/>
          </w:tcPr>
          <w:p w14:paraId="614DB0F1" w14:textId="7516C54A"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Panels in adjacent side</w:t>
            </w:r>
          </w:p>
        </w:tc>
        <w:tc>
          <w:tcPr>
            <w:tcW w:w="8170" w:type="dxa"/>
            <w:gridSpan w:val="6"/>
          </w:tcPr>
          <w:p w14:paraId="7C8A00DD" w14:textId="77777777" w:rsidR="00425CEF" w:rsidRDefault="00425CEF" w:rsidP="00E12FFD">
            <w:pPr>
              <w:jc w:val="center"/>
              <w:rPr>
                <w:rFonts w:ascii="Times New Roman" w:eastAsia="宋体" w:hAnsi="Times New Roman" w:cs="Times New Roman"/>
                <w:szCs w:val="24"/>
              </w:rPr>
            </w:pPr>
            <w:proofErr w:type="spellStart"/>
            <w:r>
              <w:rPr>
                <w:rFonts w:ascii="Times New Roman" w:eastAsia="宋体" w:hAnsi="Times New Roman" w:cs="Times New Roman" w:hint="eastAsia"/>
                <w:szCs w:val="24"/>
              </w:rPr>
              <w:t>A</w:t>
            </w:r>
            <w:r>
              <w:rPr>
                <w:rFonts w:ascii="Times New Roman" w:eastAsia="宋体" w:hAnsi="Times New Roman" w:cs="Times New Roman"/>
                <w:szCs w:val="24"/>
              </w:rPr>
              <w:t>oA</w:t>
            </w:r>
            <w:proofErr w:type="spellEnd"/>
            <w:r>
              <w:rPr>
                <w:rFonts w:ascii="Times New Roman" w:eastAsia="宋体" w:hAnsi="Times New Roman" w:cs="Times New Roman"/>
                <w:szCs w:val="24"/>
              </w:rPr>
              <w:t xml:space="preserve"> Offset</w:t>
            </w:r>
          </w:p>
        </w:tc>
      </w:tr>
      <w:tr w:rsidR="00425CEF" w14:paraId="6C93C235" w14:textId="77777777" w:rsidTr="00E12FFD">
        <w:tc>
          <w:tcPr>
            <w:tcW w:w="1461" w:type="dxa"/>
            <w:vMerge/>
          </w:tcPr>
          <w:p w14:paraId="7B10B15D" w14:textId="77777777" w:rsidR="00425CEF" w:rsidRDefault="00425CEF" w:rsidP="00E12FFD">
            <w:pPr>
              <w:jc w:val="center"/>
              <w:rPr>
                <w:rFonts w:ascii="Times New Roman" w:eastAsia="宋体" w:hAnsi="Times New Roman" w:cs="Times New Roman"/>
                <w:szCs w:val="24"/>
              </w:rPr>
            </w:pPr>
          </w:p>
        </w:tc>
        <w:tc>
          <w:tcPr>
            <w:tcW w:w="1368" w:type="dxa"/>
          </w:tcPr>
          <w:p w14:paraId="4A71253C" w14:textId="77777777" w:rsidR="00425CEF" w:rsidRP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3</w:t>
            </w:r>
            <w:r>
              <w:rPr>
                <w:rFonts w:ascii="Times New Roman" w:eastAsia="宋体" w:hAnsi="Times New Roman" w:cs="Times New Roman"/>
                <w:szCs w:val="24"/>
              </w:rPr>
              <w:t>0°</w:t>
            </w:r>
          </w:p>
        </w:tc>
        <w:tc>
          <w:tcPr>
            <w:tcW w:w="1368" w:type="dxa"/>
          </w:tcPr>
          <w:p w14:paraId="71AE50BA"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60°</w:t>
            </w:r>
          </w:p>
        </w:tc>
        <w:tc>
          <w:tcPr>
            <w:tcW w:w="1368" w:type="dxa"/>
          </w:tcPr>
          <w:p w14:paraId="475BD8EB"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90°</w:t>
            </w:r>
          </w:p>
        </w:tc>
        <w:tc>
          <w:tcPr>
            <w:tcW w:w="1368" w:type="dxa"/>
          </w:tcPr>
          <w:p w14:paraId="299D9833"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120°</w:t>
            </w:r>
          </w:p>
        </w:tc>
        <w:tc>
          <w:tcPr>
            <w:tcW w:w="1392" w:type="dxa"/>
          </w:tcPr>
          <w:p w14:paraId="1DE4946D"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150°</w:t>
            </w:r>
          </w:p>
        </w:tc>
        <w:tc>
          <w:tcPr>
            <w:tcW w:w="1306" w:type="dxa"/>
          </w:tcPr>
          <w:p w14:paraId="651EE067"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180°</w:t>
            </w:r>
          </w:p>
        </w:tc>
      </w:tr>
      <w:tr w:rsidR="00425CEF" w14:paraId="17FBD4BF" w14:textId="77777777" w:rsidTr="00E12FFD">
        <w:tc>
          <w:tcPr>
            <w:tcW w:w="1461" w:type="dxa"/>
          </w:tcPr>
          <w:p w14:paraId="7B8E4F94"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Baseline (5°)</w:t>
            </w:r>
          </w:p>
        </w:tc>
        <w:tc>
          <w:tcPr>
            <w:tcW w:w="1368" w:type="dxa"/>
          </w:tcPr>
          <w:p w14:paraId="1D8FE95D"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68" w:type="dxa"/>
          </w:tcPr>
          <w:p w14:paraId="34F84D5B"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68" w:type="dxa"/>
          </w:tcPr>
          <w:p w14:paraId="34BC7B38"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68" w:type="dxa"/>
          </w:tcPr>
          <w:p w14:paraId="3DCFE10B"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92" w:type="dxa"/>
          </w:tcPr>
          <w:p w14:paraId="6AF94AB2"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06" w:type="dxa"/>
          </w:tcPr>
          <w:p w14:paraId="78B3777C"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r>
      <w:tr w:rsidR="00425CEF" w14:paraId="2234458B" w14:textId="77777777" w:rsidTr="00E12FFD">
        <w:tc>
          <w:tcPr>
            <w:tcW w:w="1461" w:type="dxa"/>
          </w:tcPr>
          <w:p w14:paraId="331D713D" w14:textId="77777777" w:rsidR="00425CEF" w:rsidRP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lastRenderedPageBreak/>
              <w:t>1</w:t>
            </w:r>
            <w:r>
              <w:rPr>
                <w:rFonts w:ascii="Times New Roman" w:eastAsia="宋体" w:hAnsi="Times New Roman" w:cs="Times New Roman"/>
                <w:szCs w:val="24"/>
              </w:rPr>
              <w:t>5°</w:t>
            </w:r>
          </w:p>
        </w:tc>
        <w:tc>
          <w:tcPr>
            <w:tcW w:w="1368" w:type="dxa"/>
          </w:tcPr>
          <w:p w14:paraId="0B8E0070" w14:textId="7CD5DB4E"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0.2%</w:t>
            </w:r>
          </w:p>
        </w:tc>
        <w:tc>
          <w:tcPr>
            <w:tcW w:w="1368" w:type="dxa"/>
          </w:tcPr>
          <w:p w14:paraId="61B382E8" w14:textId="5F239870"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0.5%</w:t>
            </w:r>
          </w:p>
        </w:tc>
        <w:tc>
          <w:tcPr>
            <w:tcW w:w="1368" w:type="dxa"/>
          </w:tcPr>
          <w:p w14:paraId="3EB1DD4A" w14:textId="01C25A13"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1.9%</w:t>
            </w:r>
          </w:p>
        </w:tc>
        <w:tc>
          <w:tcPr>
            <w:tcW w:w="1368" w:type="dxa"/>
          </w:tcPr>
          <w:p w14:paraId="48834603" w14:textId="68E09850"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0.3%</w:t>
            </w:r>
          </w:p>
        </w:tc>
        <w:tc>
          <w:tcPr>
            <w:tcW w:w="1392" w:type="dxa"/>
          </w:tcPr>
          <w:p w14:paraId="6F21AAAB" w14:textId="400D1A2B" w:rsidR="00A50E46" w:rsidRPr="00BF25CB" w:rsidRDefault="00A50E46" w:rsidP="00A50E46">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1.3%</w:t>
            </w:r>
          </w:p>
        </w:tc>
        <w:tc>
          <w:tcPr>
            <w:tcW w:w="1306" w:type="dxa"/>
          </w:tcPr>
          <w:p w14:paraId="799D4A31" w14:textId="0902045F"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0.5%</w:t>
            </w:r>
          </w:p>
        </w:tc>
      </w:tr>
      <w:tr w:rsidR="00425CEF" w14:paraId="3E1F00D8" w14:textId="77777777" w:rsidTr="00E12FFD">
        <w:tc>
          <w:tcPr>
            <w:tcW w:w="1461" w:type="dxa"/>
          </w:tcPr>
          <w:p w14:paraId="4A5CB632" w14:textId="77777777" w:rsidR="00425CEF" w:rsidRP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3</w:t>
            </w:r>
            <w:r>
              <w:rPr>
                <w:rFonts w:ascii="Times New Roman" w:eastAsia="宋体" w:hAnsi="Times New Roman" w:cs="Times New Roman"/>
                <w:szCs w:val="24"/>
              </w:rPr>
              <w:t>0°</w:t>
            </w:r>
          </w:p>
        </w:tc>
        <w:tc>
          <w:tcPr>
            <w:tcW w:w="1368" w:type="dxa"/>
          </w:tcPr>
          <w:p w14:paraId="61C667B1" w14:textId="0902449C" w:rsidR="00425CEF" w:rsidRPr="00BF25CB" w:rsidRDefault="00A50E46" w:rsidP="00E12FFD">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1.0%</w:t>
            </w:r>
          </w:p>
        </w:tc>
        <w:tc>
          <w:tcPr>
            <w:tcW w:w="1368" w:type="dxa"/>
          </w:tcPr>
          <w:p w14:paraId="1384CEBD" w14:textId="4FFFA1C0" w:rsidR="00425CEF" w:rsidRPr="00BF25CB" w:rsidRDefault="00A50E46" w:rsidP="00E12FFD">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0.9%</w:t>
            </w:r>
          </w:p>
        </w:tc>
        <w:tc>
          <w:tcPr>
            <w:tcW w:w="1368" w:type="dxa"/>
          </w:tcPr>
          <w:p w14:paraId="68FBEF8A" w14:textId="3524D17D"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1.0%</w:t>
            </w:r>
          </w:p>
        </w:tc>
        <w:tc>
          <w:tcPr>
            <w:tcW w:w="1368" w:type="dxa"/>
          </w:tcPr>
          <w:p w14:paraId="24217AE5" w14:textId="44241287"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color w:val="C00000"/>
                <w:szCs w:val="24"/>
              </w:rPr>
              <w:t>-0.3%</w:t>
            </w:r>
          </w:p>
        </w:tc>
        <w:tc>
          <w:tcPr>
            <w:tcW w:w="1392" w:type="dxa"/>
          </w:tcPr>
          <w:p w14:paraId="33745D0A" w14:textId="40012702" w:rsidR="00425CEF" w:rsidRDefault="00A50E46" w:rsidP="00E12FFD">
            <w:pPr>
              <w:jc w:val="center"/>
              <w:rPr>
                <w:rFonts w:ascii="Times New Roman" w:eastAsia="宋体" w:hAnsi="Times New Roman" w:cs="Times New Roman"/>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0.2%</w:t>
            </w:r>
          </w:p>
        </w:tc>
        <w:tc>
          <w:tcPr>
            <w:tcW w:w="1306" w:type="dxa"/>
          </w:tcPr>
          <w:p w14:paraId="122204CE" w14:textId="32AED38A" w:rsidR="00425CEF" w:rsidRDefault="00A50E46" w:rsidP="00E12FFD">
            <w:pPr>
              <w:jc w:val="center"/>
              <w:rPr>
                <w:rFonts w:ascii="Times New Roman" w:eastAsia="宋体" w:hAnsi="Times New Roman" w:cs="Times New Roman"/>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2.3%</w:t>
            </w:r>
          </w:p>
        </w:tc>
      </w:tr>
    </w:tbl>
    <w:p w14:paraId="562033C5" w14:textId="77777777" w:rsidR="00425CEF" w:rsidRDefault="00425CEF" w:rsidP="00346608">
      <w:pPr>
        <w:rPr>
          <w:rFonts w:ascii="Times New Roman" w:eastAsia="宋体" w:hAnsi="Times New Roman" w:cs="Times New Roman"/>
          <w:szCs w:val="24"/>
        </w:rPr>
      </w:pPr>
    </w:p>
    <w:tbl>
      <w:tblPr>
        <w:tblStyle w:val="ae"/>
        <w:tblW w:w="0" w:type="auto"/>
        <w:tblLook w:val="04A0" w:firstRow="1" w:lastRow="0" w:firstColumn="1" w:lastColumn="0" w:noHBand="0" w:noVBand="1"/>
      </w:tblPr>
      <w:tblGrid>
        <w:gridCol w:w="1461"/>
        <w:gridCol w:w="1368"/>
        <w:gridCol w:w="1368"/>
        <w:gridCol w:w="1368"/>
        <w:gridCol w:w="1368"/>
        <w:gridCol w:w="1392"/>
        <w:gridCol w:w="1306"/>
      </w:tblGrid>
      <w:tr w:rsidR="00425CEF" w14:paraId="1DEE78E6" w14:textId="77777777" w:rsidTr="00E12FFD">
        <w:tc>
          <w:tcPr>
            <w:tcW w:w="1461" w:type="dxa"/>
            <w:vMerge w:val="restart"/>
          </w:tcPr>
          <w:p w14:paraId="4CE3FC5C" w14:textId="22D589DE"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Panels in back2back</w:t>
            </w:r>
          </w:p>
        </w:tc>
        <w:tc>
          <w:tcPr>
            <w:tcW w:w="8170" w:type="dxa"/>
            <w:gridSpan w:val="6"/>
          </w:tcPr>
          <w:p w14:paraId="61553C12" w14:textId="77777777" w:rsidR="00425CEF" w:rsidRDefault="00425CEF" w:rsidP="00E12FFD">
            <w:pPr>
              <w:jc w:val="center"/>
              <w:rPr>
                <w:rFonts w:ascii="Times New Roman" w:eastAsia="宋体" w:hAnsi="Times New Roman" w:cs="Times New Roman"/>
                <w:szCs w:val="24"/>
              </w:rPr>
            </w:pPr>
            <w:proofErr w:type="spellStart"/>
            <w:r>
              <w:rPr>
                <w:rFonts w:ascii="Times New Roman" w:eastAsia="宋体" w:hAnsi="Times New Roman" w:cs="Times New Roman" w:hint="eastAsia"/>
                <w:szCs w:val="24"/>
              </w:rPr>
              <w:t>A</w:t>
            </w:r>
            <w:r>
              <w:rPr>
                <w:rFonts w:ascii="Times New Roman" w:eastAsia="宋体" w:hAnsi="Times New Roman" w:cs="Times New Roman"/>
                <w:szCs w:val="24"/>
              </w:rPr>
              <w:t>oA</w:t>
            </w:r>
            <w:proofErr w:type="spellEnd"/>
            <w:r>
              <w:rPr>
                <w:rFonts w:ascii="Times New Roman" w:eastAsia="宋体" w:hAnsi="Times New Roman" w:cs="Times New Roman"/>
                <w:szCs w:val="24"/>
              </w:rPr>
              <w:t xml:space="preserve"> Offset</w:t>
            </w:r>
          </w:p>
        </w:tc>
      </w:tr>
      <w:tr w:rsidR="00425CEF" w14:paraId="21B8C5B0" w14:textId="77777777" w:rsidTr="00E12FFD">
        <w:tc>
          <w:tcPr>
            <w:tcW w:w="1461" w:type="dxa"/>
            <w:vMerge/>
          </w:tcPr>
          <w:p w14:paraId="60A0DAC8" w14:textId="77777777" w:rsidR="00425CEF" w:rsidRDefault="00425CEF" w:rsidP="00E12FFD">
            <w:pPr>
              <w:jc w:val="center"/>
              <w:rPr>
                <w:rFonts w:ascii="Times New Roman" w:eastAsia="宋体" w:hAnsi="Times New Roman" w:cs="Times New Roman"/>
                <w:szCs w:val="24"/>
              </w:rPr>
            </w:pPr>
          </w:p>
        </w:tc>
        <w:tc>
          <w:tcPr>
            <w:tcW w:w="1368" w:type="dxa"/>
          </w:tcPr>
          <w:p w14:paraId="15F61296" w14:textId="77777777" w:rsidR="00425CEF" w:rsidRP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3</w:t>
            </w:r>
            <w:r>
              <w:rPr>
                <w:rFonts w:ascii="Times New Roman" w:eastAsia="宋体" w:hAnsi="Times New Roman" w:cs="Times New Roman"/>
                <w:szCs w:val="24"/>
              </w:rPr>
              <w:t>0°</w:t>
            </w:r>
          </w:p>
        </w:tc>
        <w:tc>
          <w:tcPr>
            <w:tcW w:w="1368" w:type="dxa"/>
          </w:tcPr>
          <w:p w14:paraId="1C33B57F"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60°</w:t>
            </w:r>
          </w:p>
        </w:tc>
        <w:tc>
          <w:tcPr>
            <w:tcW w:w="1368" w:type="dxa"/>
          </w:tcPr>
          <w:p w14:paraId="06C69B0A"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90°</w:t>
            </w:r>
          </w:p>
        </w:tc>
        <w:tc>
          <w:tcPr>
            <w:tcW w:w="1368" w:type="dxa"/>
          </w:tcPr>
          <w:p w14:paraId="0C367034"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120°</w:t>
            </w:r>
          </w:p>
        </w:tc>
        <w:tc>
          <w:tcPr>
            <w:tcW w:w="1392" w:type="dxa"/>
          </w:tcPr>
          <w:p w14:paraId="1F7B3CC1"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150°</w:t>
            </w:r>
          </w:p>
        </w:tc>
        <w:tc>
          <w:tcPr>
            <w:tcW w:w="1306" w:type="dxa"/>
          </w:tcPr>
          <w:p w14:paraId="55D684FD"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180°</w:t>
            </w:r>
          </w:p>
        </w:tc>
      </w:tr>
      <w:tr w:rsidR="00425CEF" w14:paraId="53822A84" w14:textId="77777777" w:rsidTr="00E12FFD">
        <w:tc>
          <w:tcPr>
            <w:tcW w:w="1461" w:type="dxa"/>
          </w:tcPr>
          <w:p w14:paraId="4884BA5E"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szCs w:val="24"/>
              </w:rPr>
              <w:t>Baseline (5°)</w:t>
            </w:r>
          </w:p>
        </w:tc>
        <w:tc>
          <w:tcPr>
            <w:tcW w:w="1368" w:type="dxa"/>
          </w:tcPr>
          <w:p w14:paraId="26EE824A"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68" w:type="dxa"/>
          </w:tcPr>
          <w:p w14:paraId="27091811"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68" w:type="dxa"/>
          </w:tcPr>
          <w:p w14:paraId="22ED0D15"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68" w:type="dxa"/>
          </w:tcPr>
          <w:p w14:paraId="7B1BAE59"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92" w:type="dxa"/>
          </w:tcPr>
          <w:p w14:paraId="6FFC96B9"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c>
          <w:tcPr>
            <w:tcW w:w="1306" w:type="dxa"/>
          </w:tcPr>
          <w:p w14:paraId="482F23EE" w14:textId="77777777" w:rsid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0</w:t>
            </w:r>
            <w:r>
              <w:rPr>
                <w:rFonts w:ascii="Times New Roman" w:eastAsia="宋体" w:hAnsi="Times New Roman" w:cs="Times New Roman"/>
                <w:szCs w:val="24"/>
              </w:rPr>
              <w:t>%</w:t>
            </w:r>
          </w:p>
        </w:tc>
      </w:tr>
      <w:tr w:rsidR="00A50E46" w14:paraId="7476F522" w14:textId="77777777" w:rsidTr="00E12FFD">
        <w:tc>
          <w:tcPr>
            <w:tcW w:w="1461" w:type="dxa"/>
          </w:tcPr>
          <w:p w14:paraId="43A5E79D" w14:textId="77777777" w:rsidR="00A50E46" w:rsidRPr="00425CEF" w:rsidRDefault="00A50E46" w:rsidP="00A50E46">
            <w:pPr>
              <w:jc w:val="cente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szCs w:val="24"/>
              </w:rPr>
              <w:t>5°</w:t>
            </w:r>
          </w:p>
        </w:tc>
        <w:tc>
          <w:tcPr>
            <w:tcW w:w="1368" w:type="dxa"/>
          </w:tcPr>
          <w:p w14:paraId="4EB34DD2" w14:textId="104031BB" w:rsidR="00A50E46" w:rsidRPr="00BF25CB" w:rsidRDefault="00A50E46" w:rsidP="00A50E46">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0.5%</w:t>
            </w:r>
          </w:p>
        </w:tc>
        <w:tc>
          <w:tcPr>
            <w:tcW w:w="1368" w:type="dxa"/>
          </w:tcPr>
          <w:p w14:paraId="4FBD5EAF" w14:textId="439D9A95" w:rsidR="00A50E46" w:rsidRPr="00BF25CB" w:rsidRDefault="00A50E46" w:rsidP="00A50E46">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0.5%</w:t>
            </w:r>
          </w:p>
        </w:tc>
        <w:tc>
          <w:tcPr>
            <w:tcW w:w="1368" w:type="dxa"/>
          </w:tcPr>
          <w:p w14:paraId="2EE640E8" w14:textId="396F9E6D" w:rsidR="00A50E46" w:rsidRDefault="00A50E46" w:rsidP="00A50E46">
            <w:pPr>
              <w:jc w:val="center"/>
              <w:rPr>
                <w:rFonts w:ascii="Times New Roman" w:eastAsia="宋体" w:hAnsi="Times New Roman" w:cs="Times New Roman"/>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0.1%</w:t>
            </w:r>
          </w:p>
        </w:tc>
        <w:tc>
          <w:tcPr>
            <w:tcW w:w="1368" w:type="dxa"/>
          </w:tcPr>
          <w:p w14:paraId="5254DC3F" w14:textId="5B6EB950" w:rsidR="00A50E46" w:rsidRPr="00BF25CB" w:rsidRDefault="00A50E46" w:rsidP="00A50E46">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1.6%</w:t>
            </w:r>
          </w:p>
        </w:tc>
        <w:tc>
          <w:tcPr>
            <w:tcW w:w="1392" w:type="dxa"/>
          </w:tcPr>
          <w:p w14:paraId="1C92402B" w14:textId="0282366A" w:rsidR="00A50E46" w:rsidRPr="00BF25CB" w:rsidRDefault="00A50E46" w:rsidP="00A50E46">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1.2%</w:t>
            </w:r>
          </w:p>
        </w:tc>
        <w:tc>
          <w:tcPr>
            <w:tcW w:w="1306" w:type="dxa"/>
          </w:tcPr>
          <w:p w14:paraId="31B47EF3" w14:textId="18B0067F" w:rsidR="00A50E46" w:rsidRPr="00BF25CB" w:rsidRDefault="00A50E46" w:rsidP="00A50E46">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1.5%</w:t>
            </w:r>
          </w:p>
        </w:tc>
      </w:tr>
      <w:tr w:rsidR="00425CEF" w14:paraId="14707A15" w14:textId="77777777" w:rsidTr="00E12FFD">
        <w:tc>
          <w:tcPr>
            <w:tcW w:w="1461" w:type="dxa"/>
          </w:tcPr>
          <w:p w14:paraId="12A716C9" w14:textId="77777777" w:rsidR="00425CEF" w:rsidRPr="00425CEF" w:rsidRDefault="00425CEF" w:rsidP="00E12FFD">
            <w:pPr>
              <w:jc w:val="center"/>
              <w:rPr>
                <w:rFonts w:ascii="Times New Roman" w:eastAsia="宋体" w:hAnsi="Times New Roman" w:cs="Times New Roman"/>
                <w:szCs w:val="24"/>
              </w:rPr>
            </w:pPr>
            <w:r>
              <w:rPr>
                <w:rFonts w:ascii="Times New Roman" w:eastAsia="宋体" w:hAnsi="Times New Roman" w:cs="Times New Roman" w:hint="eastAsia"/>
                <w:szCs w:val="24"/>
              </w:rPr>
              <w:t>3</w:t>
            </w:r>
            <w:r>
              <w:rPr>
                <w:rFonts w:ascii="Times New Roman" w:eastAsia="宋体" w:hAnsi="Times New Roman" w:cs="Times New Roman"/>
                <w:szCs w:val="24"/>
              </w:rPr>
              <w:t>0°</w:t>
            </w:r>
          </w:p>
        </w:tc>
        <w:tc>
          <w:tcPr>
            <w:tcW w:w="1368" w:type="dxa"/>
          </w:tcPr>
          <w:p w14:paraId="2F21D332" w14:textId="6344FBD3" w:rsidR="00425CEF" w:rsidRPr="00BF25CB" w:rsidRDefault="00A50E46" w:rsidP="00E12FFD">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0.2%</w:t>
            </w:r>
          </w:p>
        </w:tc>
        <w:tc>
          <w:tcPr>
            <w:tcW w:w="1368" w:type="dxa"/>
          </w:tcPr>
          <w:p w14:paraId="3FAFE527" w14:textId="14A50D13" w:rsidR="00425CEF" w:rsidRPr="00BF25CB" w:rsidRDefault="00A50E46" w:rsidP="00E12FFD">
            <w:pPr>
              <w:jc w:val="center"/>
              <w:rPr>
                <w:rFonts w:ascii="Times New Roman" w:eastAsia="宋体" w:hAnsi="Times New Roman" w:cs="Times New Roman"/>
                <w:color w:val="00B050"/>
                <w:szCs w:val="24"/>
              </w:rPr>
            </w:pPr>
            <w:r w:rsidRPr="00BF25CB">
              <w:rPr>
                <w:rFonts w:ascii="Times New Roman" w:eastAsia="宋体" w:hAnsi="Times New Roman" w:cs="Times New Roman" w:hint="eastAsia"/>
                <w:color w:val="00B050"/>
                <w:szCs w:val="24"/>
              </w:rPr>
              <w:t>+</w:t>
            </w:r>
            <w:r w:rsidRPr="00BF25CB">
              <w:rPr>
                <w:rFonts w:ascii="Times New Roman" w:eastAsia="宋体" w:hAnsi="Times New Roman" w:cs="Times New Roman"/>
                <w:color w:val="00B050"/>
                <w:szCs w:val="24"/>
              </w:rPr>
              <w:t>0.8%</w:t>
            </w:r>
          </w:p>
        </w:tc>
        <w:tc>
          <w:tcPr>
            <w:tcW w:w="1368" w:type="dxa"/>
          </w:tcPr>
          <w:p w14:paraId="59F6E7A7" w14:textId="2EE31B1D"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2.1%</w:t>
            </w:r>
          </w:p>
        </w:tc>
        <w:tc>
          <w:tcPr>
            <w:tcW w:w="1368" w:type="dxa"/>
          </w:tcPr>
          <w:p w14:paraId="7021CD61" w14:textId="025D4171"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5.0%</w:t>
            </w:r>
          </w:p>
        </w:tc>
        <w:tc>
          <w:tcPr>
            <w:tcW w:w="1392" w:type="dxa"/>
          </w:tcPr>
          <w:p w14:paraId="5BD0E8AA" w14:textId="42840FA8"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Pr="00BF25CB">
              <w:rPr>
                <w:rFonts w:ascii="Times New Roman" w:eastAsia="宋体" w:hAnsi="Times New Roman" w:cs="Times New Roman"/>
                <w:color w:val="C00000"/>
                <w:szCs w:val="24"/>
              </w:rPr>
              <w:t>3.7%</w:t>
            </w:r>
          </w:p>
        </w:tc>
        <w:tc>
          <w:tcPr>
            <w:tcW w:w="1306" w:type="dxa"/>
          </w:tcPr>
          <w:p w14:paraId="787AA748" w14:textId="632D2F54" w:rsidR="00425CEF" w:rsidRPr="00BF25CB" w:rsidRDefault="00A50E46" w:rsidP="00E12FFD">
            <w:pPr>
              <w:jc w:val="center"/>
              <w:rPr>
                <w:rFonts w:ascii="Times New Roman" w:eastAsia="宋体" w:hAnsi="Times New Roman" w:cs="Times New Roman"/>
                <w:color w:val="C00000"/>
                <w:szCs w:val="24"/>
              </w:rPr>
            </w:pPr>
            <w:r w:rsidRPr="00BF25CB">
              <w:rPr>
                <w:rFonts w:ascii="Times New Roman" w:eastAsia="宋体" w:hAnsi="Times New Roman" w:cs="Times New Roman" w:hint="eastAsia"/>
                <w:color w:val="C00000"/>
                <w:szCs w:val="24"/>
              </w:rPr>
              <w:t>-</w:t>
            </w:r>
            <w:r w:rsidR="00BF25CB" w:rsidRPr="00BF25CB">
              <w:rPr>
                <w:rFonts w:ascii="Times New Roman" w:eastAsia="宋体" w:hAnsi="Times New Roman" w:cs="Times New Roman"/>
                <w:color w:val="C00000"/>
                <w:szCs w:val="24"/>
              </w:rPr>
              <w:t>4.4%</w:t>
            </w:r>
          </w:p>
        </w:tc>
      </w:tr>
    </w:tbl>
    <w:p w14:paraId="55D38DCF" w14:textId="77777777" w:rsidR="00BF25CB" w:rsidRDefault="00BF25CB" w:rsidP="00346608">
      <w:pPr>
        <w:rPr>
          <w:rFonts w:ascii="Times New Roman" w:eastAsia="宋体" w:hAnsi="Times New Roman" w:cs="Times New Roman"/>
          <w:szCs w:val="24"/>
        </w:rPr>
      </w:pPr>
    </w:p>
    <w:p w14:paraId="3921CC12" w14:textId="649C15C3" w:rsidR="00425CEF" w:rsidRPr="00BF25CB" w:rsidRDefault="00BF25CB" w:rsidP="00346608">
      <w:pPr>
        <w:rPr>
          <w:rFonts w:ascii="Times New Roman" w:eastAsia="宋体" w:hAnsi="Times New Roman" w:cs="Times New Roman"/>
          <w:szCs w:val="24"/>
        </w:rPr>
      </w:pPr>
      <w:r>
        <w:rPr>
          <w:rFonts w:ascii="Times New Roman" w:eastAsia="宋体" w:hAnsi="Times New Roman" w:cs="Times New Roman"/>
          <w:szCs w:val="24"/>
        </w:rPr>
        <w:t xml:space="preserve">As we analyzed above, whether the UE performance become better or worse is various in different UE implementation and </w:t>
      </w:r>
      <w:proofErr w:type="spellStart"/>
      <w:r>
        <w:rPr>
          <w:rFonts w:ascii="Times New Roman" w:eastAsia="宋体" w:hAnsi="Times New Roman" w:cs="Times New Roman"/>
          <w:szCs w:val="24"/>
        </w:rPr>
        <w:t>AoA</w:t>
      </w:r>
      <w:proofErr w:type="spellEnd"/>
      <w:r>
        <w:rPr>
          <w:rFonts w:ascii="Times New Roman" w:eastAsia="宋体" w:hAnsi="Times New Roman" w:cs="Times New Roman"/>
          <w:szCs w:val="24"/>
        </w:rPr>
        <w:t xml:space="preserve"> offset. Considering the 180° may not be tested, we can kick out relevant data, and for 15° test grid, the maximum difference is less than 1.9 % while for 30° the maximum difference is 5.0%.</w:t>
      </w:r>
    </w:p>
    <w:p w14:paraId="5B1F29BA" w14:textId="77777777" w:rsidR="00346608" w:rsidRDefault="00346608" w:rsidP="00346608">
      <w:pPr>
        <w:rPr>
          <w:rFonts w:ascii="Times New Roman" w:eastAsia="宋体" w:hAnsi="Times New Roman" w:cs="Times New Roman"/>
          <w:szCs w:val="24"/>
        </w:rPr>
      </w:pPr>
    </w:p>
    <w:p w14:paraId="465FBAC0" w14:textId="558A5AEA" w:rsidR="00BF25CB" w:rsidRPr="00BF25CB" w:rsidRDefault="00BF25CB" w:rsidP="00346608">
      <w:pPr>
        <w:rPr>
          <w:rFonts w:ascii="Times New Roman" w:eastAsia="宋体" w:hAnsi="Times New Roman" w:cs="Times New Roman"/>
          <w:b/>
          <w:bCs/>
          <w:szCs w:val="24"/>
        </w:rPr>
      </w:pPr>
      <w:r w:rsidRPr="00BF25CB">
        <w:rPr>
          <w:rFonts w:ascii="Times New Roman" w:eastAsia="宋体" w:hAnsi="Times New Roman" w:cs="Times New Roman"/>
          <w:b/>
          <w:bCs/>
          <w:szCs w:val="24"/>
        </w:rPr>
        <w:t xml:space="preserve">Observation 2: </w:t>
      </w:r>
      <w:r w:rsidR="0025203F">
        <w:rPr>
          <w:rFonts w:ascii="Times New Roman" w:eastAsia="宋体" w:hAnsi="Times New Roman" w:cs="Times New Roman"/>
          <w:b/>
          <w:bCs/>
          <w:szCs w:val="24"/>
        </w:rPr>
        <w:t>B</w:t>
      </w:r>
      <w:r w:rsidRPr="00BF25CB">
        <w:rPr>
          <w:rFonts w:ascii="Times New Roman" w:eastAsia="宋体" w:hAnsi="Times New Roman" w:cs="Times New Roman"/>
          <w:b/>
          <w:bCs/>
          <w:szCs w:val="24"/>
        </w:rPr>
        <w:t>ased on the simulation results, the maximum performance difference for 15° grid is 1.9% while for 30° grid is 5.0%.</w:t>
      </w:r>
    </w:p>
    <w:p w14:paraId="03E35F66" w14:textId="77777777" w:rsidR="00BF25CB" w:rsidRDefault="00BF25CB" w:rsidP="00346608">
      <w:pPr>
        <w:rPr>
          <w:rFonts w:ascii="Times New Roman" w:eastAsia="宋体" w:hAnsi="Times New Roman" w:cs="Times New Roman"/>
          <w:szCs w:val="24"/>
        </w:rPr>
      </w:pPr>
    </w:p>
    <w:p w14:paraId="1EEC3795" w14:textId="793438D1" w:rsidR="00BF25CB" w:rsidRDefault="00BF25CB" w:rsidP="00346608">
      <w:pPr>
        <w:rPr>
          <w:rFonts w:ascii="Times New Roman" w:eastAsia="宋体" w:hAnsi="Times New Roman" w:cs="Times New Roman"/>
          <w:szCs w:val="24"/>
        </w:rPr>
      </w:pPr>
      <w:r>
        <w:rPr>
          <w:rFonts w:ascii="Times New Roman" w:eastAsia="宋体" w:hAnsi="Times New Roman" w:cs="Times New Roman"/>
          <w:szCs w:val="24"/>
        </w:rPr>
        <w:t xml:space="preserve">To balance test time and accuracy, we think </w:t>
      </w:r>
      <w:r w:rsidR="005F798E">
        <w:rPr>
          <w:rFonts w:ascii="Times New Roman" w:eastAsia="宋体" w:hAnsi="Times New Roman" w:cs="Times New Roman"/>
          <w:szCs w:val="24"/>
        </w:rPr>
        <w:t>15° test grid can be a good choice.</w:t>
      </w:r>
    </w:p>
    <w:p w14:paraId="0C0BD89F" w14:textId="77777777" w:rsidR="005F798E" w:rsidRPr="005F798E" w:rsidRDefault="005F798E" w:rsidP="00346608">
      <w:pPr>
        <w:rPr>
          <w:rFonts w:ascii="Times New Roman" w:eastAsia="宋体" w:hAnsi="Times New Roman" w:cs="Times New Roman"/>
          <w:szCs w:val="24"/>
        </w:rPr>
      </w:pPr>
    </w:p>
    <w:p w14:paraId="4202AFC7" w14:textId="3D81F99E" w:rsidR="007B5C93" w:rsidRDefault="00540B7F" w:rsidP="007B5C93">
      <w:pPr>
        <w:rPr>
          <w:rFonts w:ascii="Times New Roman" w:eastAsia="宋体" w:hAnsi="Times New Roman" w:cs="Times New Roman"/>
          <w:b/>
          <w:bCs/>
          <w:szCs w:val="24"/>
        </w:rPr>
      </w:pPr>
      <w:r w:rsidRPr="00BF25CB">
        <w:rPr>
          <w:rFonts w:ascii="Times New Roman" w:eastAsia="宋体" w:hAnsi="Times New Roman" w:cs="Times New Roman"/>
          <w:b/>
          <w:bCs/>
          <w:szCs w:val="24"/>
        </w:rPr>
        <w:t>Proposal</w:t>
      </w:r>
      <w:r w:rsidR="00BF25CB" w:rsidRPr="00BF25CB">
        <w:rPr>
          <w:rFonts w:ascii="Times New Roman" w:eastAsia="宋体" w:hAnsi="Times New Roman" w:cs="Times New Roman"/>
          <w:b/>
          <w:bCs/>
          <w:szCs w:val="24"/>
        </w:rPr>
        <w:t xml:space="preserve"> 2</w:t>
      </w:r>
      <w:r w:rsidRPr="00BF25CB">
        <w:rPr>
          <w:rFonts w:ascii="Times New Roman" w:eastAsia="宋体" w:hAnsi="Times New Roman" w:cs="Times New Roman"/>
          <w:b/>
          <w:bCs/>
          <w:szCs w:val="24"/>
        </w:rPr>
        <w:t>: It is suggest</w:t>
      </w:r>
      <w:r w:rsidR="00425CEF" w:rsidRPr="00BF25CB">
        <w:rPr>
          <w:rFonts w:ascii="Times New Roman" w:eastAsia="宋体" w:hAnsi="Times New Roman" w:cs="Times New Roman" w:hint="eastAsia"/>
          <w:b/>
          <w:bCs/>
          <w:szCs w:val="24"/>
        </w:rPr>
        <w:t>ed</w:t>
      </w:r>
      <w:r w:rsidRPr="00BF25CB">
        <w:rPr>
          <w:rFonts w:ascii="Times New Roman" w:eastAsia="宋体" w:hAnsi="Times New Roman" w:cs="Times New Roman"/>
          <w:b/>
          <w:bCs/>
          <w:szCs w:val="24"/>
        </w:rPr>
        <w:t xml:space="preserve"> to use 15° grid for multi-Rx RF test to balance test time and accuracy.</w:t>
      </w:r>
    </w:p>
    <w:p w14:paraId="0EBFCB28" w14:textId="77777777" w:rsidR="00A84CD5" w:rsidRDefault="00A84CD5" w:rsidP="007B5C93">
      <w:pPr>
        <w:rPr>
          <w:rFonts w:ascii="Times New Roman" w:eastAsia="宋体" w:hAnsi="Times New Roman" w:cs="Times New Roman"/>
          <w:b/>
          <w:bCs/>
          <w:szCs w:val="24"/>
        </w:rPr>
      </w:pPr>
    </w:p>
    <w:p w14:paraId="5CDB2751" w14:textId="2F25F2A5" w:rsidR="00A84CD5" w:rsidRDefault="00A84CD5" w:rsidP="007B5C93">
      <w:pPr>
        <w:rPr>
          <w:rFonts w:ascii="Times New Roman" w:eastAsia="宋体" w:hAnsi="Times New Roman" w:cs="Times New Roman"/>
          <w:szCs w:val="24"/>
        </w:rPr>
      </w:pPr>
      <w:r w:rsidRPr="00A84CD5">
        <w:rPr>
          <w:rFonts w:ascii="Times New Roman" w:eastAsia="宋体" w:hAnsi="Times New Roman" w:cs="Times New Roman" w:hint="eastAsia"/>
          <w:szCs w:val="24"/>
        </w:rPr>
        <w:t>Considering</w:t>
      </w:r>
      <w:r>
        <w:rPr>
          <w:rFonts w:ascii="Times New Roman" w:eastAsia="宋体" w:hAnsi="Times New Roman" w:cs="Times New Roman"/>
          <w:szCs w:val="24"/>
        </w:rPr>
        <w:t xml:space="preserve"> the test time still a challenge for FR2, it is better if the TE vendor can give feedback on the test time for multi-Rx and the difference between 15° and 30° grid.</w:t>
      </w:r>
    </w:p>
    <w:p w14:paraId="1EFBF727" w14:textId="77777777" w:rsidR="00A84CD5" w:rsidRDefault="00A84CD5" w:rsidP="007B5C93">
      <w:pPr>
        <w:rPr>
          <w:rFonts w:ascii="Times New Roman" w:eastAsia="宋体" w:hAnsi="Times New Roman" w:cs="Times New Roman"/>
          <w:szCs w:val="24"/>
        </w:rPr>
      </w:pPr>
    </w:p>
    <w:p w14:paraId="57FB2857" w14:textId="6777D1B1" w:rsidR="00A84CD5" w:rsidRPr="00333889" w:rsidRDefault="00A84CD5" w:rsidP="007B5C93">
      <w:pPr>
        <w:rPr>
          <w:rFonts w:ascii="Times New Roman" w:eastAsia="宋体" w:hAnsi="Times New Roman" w:cs="Times New Roman" w:hint="eastAsia"/>
          <w:b/>
          <w:bCs/>
          <w:szCs w:val="24"/>
        </w:rPr>
      </w:pPr>
      <w:r w:rsidRPr="00333889">
        <w:rPr>
          <w:rFonts w:ascii="Times New Roman" w:eastAsia="宋体" w:hAnsi="Times New Roman" w:cs="Times New Roman"/>
          <w:b/>
          <w:bCs/>
          <w:szCs w:val="24"/>
        </w:rPr>
        <w:t xml:space="preserve">Proposal 3: It is suggested that TE vendor provide feedback on the </w:t>
      </w:r>
      <w:r w:rsidR="00333889" w:rsidRPr="00333889">
        <w:rPr>
          <w:rFonts w:ascii="Times New Roman" w:eastAsia="宋体" w:hAnsi="Times New Roman" w:cs="Times New Roman"/>
          <w:b/>
          <w:bCs/>
          <w:szCs w:val="24"/>
        </w:rPr>
        <w:t xml:space="preserve">whole </w:t>
      </w:r>
      <w:r w:rsidRPr="00333889">
        <w:rPr>
          <w:rFonts w:ascii="Times New Roman" w:eastAsia="宋体" w:hAnsi="Times New Roman" w:cs="Times New Roman"/>
          <w:b/>
          <w:bCs/>
          <w:szCs w:val="24"/>
        </w:rPr>
        <w:t xml:space="preserve">test time of multi-Rx and the difference </w:t>
      </w:r>
      <w:r w:rsidR="00333889" w:rsidRPr="00333889">
        <w:rPr>
          <w:rFonts w:ascii="Times New Roman" w:eastAsia="宋体" w:hAnsi="Times New Roman" w:cs="Times New Roman"/>
          <w:b/>
          <w:bCs/>
          <w:szCs w:val="24"/>
        </w:rPr>
        <w:t>between</w:t>
      </w:r>
      <w:r w:rsidRPr="00333889">
        <w:rPr>
          <w:rFonts w:ascii="Times New Roman" w:eastAsia="宋体" w:hAnsi="Times New Roman" w:cs="Times New Roman"/>
          <w:b/>
          <w:bCs/>
          <w:szCs w:val="24"/>
        </w:rPr>
        <w:t xml:space="preserve"> </w:t>
      </w:r>
      <w:r w:rsidR="00333889" w:rsidRPr="00333889">
        <w:rPr>
          <w:rFonts w:ascii="Times New Roman" w:eastAsia="宋体" w:hAnsi="Times New Roman" w:cs="Times New Roman"/>
          <w:b/>
          <w:bCs/>
          <w:szCs w:val="24"/>
        </w:rPr>
        <w:t xml:space="preserve">15° and 30° grid. </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64F7DE76" w14:textId="77777777" w:rsidR="0025203F" w:rsidRDefault="0025203F"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evaluation for measurement grid in multi-Rx RF test, and our proposals are listed below:</w:t>
      </w:r>
    </w:p>
    <w:p w14:paraId="6BBD5737" w14:textId="77777777" w:rsidR="0025203F" w:rsidRDefault="0025203F" w:rsidP="0025203F">
      <w:pPr>
        <w:rPr>
          <w:rFonts w:ascii="Times New Roman" w:eastAsia="宋体" w:hAnsi="Times New Roman" w:cs="Times New Roman"/>
          <w:szCs w:val="24"/>
        </w:rPr>
      </w:pPr>
      <w:r w:rsidRPr="00346608">
        <w:rPr>
          <w:rFonts w:ascii="Times New Roman" w:eastAsia="宋体" w:hAnsi="Times New Roman" w:cs="Times New Roman"/>
          <w:b/>
          <w:bCs/>
          <w:szCs w:val="24"/>
        </w:rPr>
        <w:t>O</w:t>
      </w:r>
      <w:r w:rsidRPr="00346608">
        <w:rPr>
          <w:rFonts w:ascii="Times New Roman" w:eastAsia="宋体" w:hAnsi="Times New Roman" w:cs="Times New Roman" w:hint="eastAsia"/>
          <w:b/>
          <w:bCs/>
          <w:szCs w:val="24"/>
        </w:rPr>
        <w:t>bservation</w:t>
      </w:r>
      <w:r w:rsidRPr="00346608">
        <w:rPr>
          <w:rFonts w:ascii="Times New Roman" w:eastAsia="宋体" w:hAnsi="Times New Roman" w:cs="Times New Roman"/>
          <w:b/>
          <w:bCs/>
          <w:szCs w:val="24"/>
        </w:rPr>
        <w:t xml:space="preserve"> 1</w:t>
      </w:r>
      <w:r w:rsidRPr="00346608">
        <w:rPr>
          <w:rFonts w:ascii="Times New Roman" w:eastAsia="宋体" w:hAnsi="Times New Roman" w:cs="Times New Roman" w:hint="eastAsia"/>
          <w:b/>
          <w:bCs/>
          <w:szCs w:val="24"/>
        </w:rPr>
        <w:t>：</w:t>
      </w:r>
      <w:r w:rsidRPr="0025203F">
        <w:rPr>
          <w:rFonts w:ascii="Times New Roman" w:eastAsia="宋体" w:hAnsi="Times New Roman" w:cs="Times New Roman"/>
          <w:szCs w:val="24"/>
        </w:rPr>
        <w:t xml:space="preserve">The difference between </w:t>
      </w:r>
      <w:proofErr w:type="spellStart"/>
      <w:r w:rsidRPr="0025203F">
        <w:rPr>
          <w:rFonts w:ascii="Times New Roman" w:eastAsia="宋体" w:hAnsi="Times New Roman" w:cs="Times New Roman"/>
          <w:szCs w:val="24"/>
        </w:rPr>
        <w:t>sinθ</w:t>
      </w:r>
      <w:proofErr w:type="spellEnd"/>
      <w:r w:rsidRPr="0025203F">
        <w:rPr>
          <w:rFonts w:ascii="Times New Roman" w:eastAsia="宋体" w:hAnsi="Times New Roman" w:cs="Times New Roman"/>
          <w:szCs w:val="24"/>
        </w:rPr>
        <w:t xml:space="preserve"> and </w:t>
      </w:r>
      <w:proofErr w:type="spellStart"/>
      <w:r w:rsidRPr="0025203F">
        <w:rPr>
          <w:rFonts w:ascii="Times New Roman" w:eastAsia="宋体" w:hAnsi="Times New Roman" w:cs="Times New Roman"/>
          <w:szCs w:val="24"/>
        </w:rPr>
        <w:t>C</w:t>
      </w:r>
      <w:r w:rsidRPr="0025203F">
        <w:rPr>
          <w:rFonts w:ascii="Times New Roman" w:eastAsia="宋体" w:hAnsi="Times New Roman" w:cs="Times New Roman" w:hint="eastAsia"/>
          <w:szCs w:val="24"/>
        </w:rPr>
        <w:t>lenshaw</w:t>
      </w:r>
      <w:proofErr w:type="spellEnd"/>
      <w:r w:rsidRPr="0025203F">
        <w:rPr>
          <w:rFonts w:ascii="Times New Roman" w:eastAsia="宋体" w:hAnsi="Times New Roman" w:cs="Times New Roman" w:hint="eastAsia"/>
          <w:szCs w:val="24"/>
        </w:rPr>
        <w:t>-Curtis</w:t>
      </w:r>
      <w:r w:rsidRPr="0025203F">
        <w:rPr>
          <w:rFonts w:ascii="Times New Roman" w:eastAsia="宋体" w:hAnsi="Times New Roman" w:cs="Times New Roman"/>
          <w:szCs w:val="24"/>
        </w:rPr>
        <w:t xml:space="preserve"> can be ignored.</w:t>
      </w:r>
    </w:p>
    <w:p w14:paraId="2A6FEAAF" w14:textId="77777777" w:rsidR="00333889" w:rsidRDefault="00333889" w:rsidP="0025203F">
      <w:pPr>
        <w:rPr>
          <w:rFonts w:ascii="Times New Roman" w:eastAsia="宋体" w:hAnsi="Times New Roman" w:cs="Times New Roman"/>
          <w:szCs w:val="24"/>
        </w:rPr>
      </w:pPr>
    </w:p>
    <w:p w14:paraId="481E2A97" w14:textId="77E012ED" w:rsidR="00333889" w:rsidRPr="00333889" w:rsidRDefault="00333889" w:rsidP="0025203F">
      <w:pPr>
        <w:rPr>
          <w:rFonts w:ascii="Times New Roman" w:eastAsia="宋体" w:hAnsi="Times New Roman" w:cs="Times New Roman" w:hint="eastAsia"/>
          <w:b/>
          <w:bCs/>
          <w:szCs w:val="24"/>
        </w:rPr>
      </w:pPr>
      <w:r w:rsidRPr="00BF25CB">
        <w:rPr>
          <w:rFonts w:ascii="Times New Roman" w:eastAsia="宋体" w:hAnsi="Times New Roman" w:cs="Times New Roman"/>
          <w:b/>
          <w:bCs/>
          <w:szCs w:val="24"/>
        </w:rPr>
        <w:t xml:space="preserve">Observation 2: </w:t>
      </w:r>
      <w:r w:rsidRPr="0025203F">
        <w:rPr>
          <w:rFonts w:ascii="Times New Roman" w:eastAsia="宋体" w:hAnsi="Times New Roman" w:cs="Times New Roman"/>
          <w:szCs w:val="24"/>
        </w:rPr>
        <w:t>Based on the simulation results, the maximum performance difference for 15° grid is 1.9% while for 30° grid is 5.0%.</w:t>
      </w:r>
    </w:p>
    <w:p w14:paraId="49FF5FE3" w14:textId="77777777" w:rsidR="0025203F" w:rsidRPr="00346608" w:rsidRDefault="0025203F" w:rsidP="0025203F">
      <w:pPr>
        <w:rPr>
          <w:rFonts w:ascii="Times New Roman" w:eastAsia="宋体" w:hAnsi="Times New Roman" w:cs="Times New Roman"/>
          <w:b/>
          <w:bCs/>
          <w:szCs w:val="24"/>
        </w:rPr>
      </w:pPr>
    </w:p>
    <w:p w14:paraId="74AEF3E2" w14:textId="6A42FCD7" w:rsidR="0025203F" w:rsidRPr="00333889" w:rsidRDefault="0025203F" w:rsidP="0025203F">
      <w:pPr>
        <w:rPr>
          <w:rFonts w:ascii="Times New Roman" w:eastAsia="宋体" w:hAnsi="Times New Roman" w:cs="Times New Roman" w:hint="eastAsia"/>
          <w:b/>
          <w:bCs/>
          <w:szCs w:val="24"/>
        </w:rPr>
      </w:pPr>
      <w:r w:rsidRPr="00346608">
        <w:rPr>
          <w:rFonts w:ascii="Times New Roman" w:eastAsia="宋体" w:hAnsi="Times New Roman" w:cs="Times New Roman"/>
          <w:b/>
          <w:bCs/>
          <w:szCs w:val="24"/>
        </w:rPr>
        <w:t xml:space="preserve">Proposal 1: </w:t>
      </w:r>
      <w:r w:rsidRPr="0025203F">
        <w:rPr>
          <w:rFonts w:ascii="Times New Roman" w:eastAsia="宋体" w:hAnsi="Times New Roman" w:cs="Times New Roman"/>
          <w:szCs w:val="24"/>
        </w:rPr>
        <w:t xml:space="preserve">Either sin θ </w:t>
      </w:r>
      <w:r w:rsidRPr="0025203F">
        <w:rPr>
          <w:rFonts w:ascii="Times New Roman" w:eastAsia="宋体" w:hAnsi="Times New Roman" w:cs="Times New Roman" w:hint="eastAsia"/>
          <w:szCs w:val="24"/>
        </w:rPr>
        <w:t>or</w:t>
      </w:r>
      <w:r w:rsidRPr="0025203F">
        <w:rPr>
          <w:rFonts w:ascii="Times New Roman" w:eastAsia="宋体" w:hAnsi="Times New Roman" w:cs="Times New Roman"/>
          <w:szCs w:val="24"/>
        </w:rPr>
        <w:t xml:space="preserve"> </w:t>
      </w:r>
      <w:proofErr w:type="spellStart"/>
      <w:r w:rsidRPr="0025203F">
        <w:rPr>
          <w:rFonts w:ascii="Times New Roman" w:eastAsia="宋体" w:hAnsi="Times New Roman" w:cs="Times New Roman"/>
          <w:szCs w:val="24"/>
        </w:rPr>
        <w:t>C</w:t>
      </w:r>
      <w:r w:rsidRPr="0025203F">
        <w:rPr>
          <w:rFonts w:ascii="Times New Roman" w:eastAsia="宋体" w:hAnsi="Times New Roman" w:cs="Times New Roman" w:hint="eastAsia"/>
          <w:szCs w:val="24"/>
        </w:rPr>
        <w:t>lenshaw</w:t>
      </w:r>
      <w:proofErr w:type="spellEnd"/>
      <w:r w:rsidRPr="0025203F">
        <w:rPr>
          <w:rFonts w:ascii="Times New Roman" w:eastAsia="宋体" w:hAnsi="Times New Roman" w:cs="Times New Roman" w:hint="eastAsia"/>
          <w:szCs w:val="24"/>
        </w:rPr>
        <w:t>-</w:t>
      </w:r>
      <w:proofErr w:type="gramStart"/>
      <w:r w:rsidRPr="0025203F">
        <w:rPr>
          <w:rFonts w:ascii="Times New Roman" w:eastAsia="宋体" w:hAnsi="Times New Roman" w:cs="Times New Roman" w:hint="eastAsia"/>
          <w:szCs w:val="24"/>
        </w:rPr>
        <w:t>Curtis</w:t>
      </w:r>
      <w:proofErr w:type="gramEnd"/>
      <w:r w:rsidRPr="0025203F">
        <w:rPr>
          <w:rFonts w:ascii="Times New Roman" w:eastAsia="宋体" w:hAnsi="Times New Roman" w:cs="Times New Roman"/>
          <w:szCs w:val="24"/>
        </w:rPr>
        <w:t xml:space="preserve"> </w:t>
      </w:r>
      <w:r w:rsidRPr="0025203F">
        <w:rPr>
          <w:rFonts w:ascii="Times New Roman" w:eastAsia="宋体" w:hAnsi="Times New Roman" w:cs="Times New Roman" w:hint="eastAsia"/>
          <w:szCs w:val="24"/>
        </w:rPr>
        <w:t>weighting</w:t>
      </w:r>
      <w:r w:rsidRPr="0025203F">
        <w:rPr>
          <w:rFonts w:ascii="Times New Roman" w:eastAsia="宋体" w:hAnsi="Times New Roman" w:cs="Times New Roman"/>
          <w:szCs w:val="24"/>
        </w:rPr>
        <w:t xml:space="preserve"> </w:t>
      </w:r>
      <w:r w:rsidRPr="0025203F">
        <w:rPr>
          <w:rFonts w:ascii="Times New Roman" w:eastAsia="宋体" w:hAnsi="Times New Roman" w:cs="Times New Roman" w:hint="eastAsia"/>
          <w:szCs w:val="24"/>
        </w:rPr>
        <w:t>can</w:t>
      </w:r>
      <w:r w:rsidRPr="0025203F">
        <w:rPr>
          <w:rFonts w:ascii="Times New Roman" w:eastAsia="宋体" w:hAnsi="Times New Roman" w:cs="Times New Roman"/>
          <w:szCs w:val="24"/>
        </w:rPr>
        <w:t xml:space="preserve"> </w:t>
      </w:r>
      <w:r w:rsidRPr="0025203F">
        <w:rPr>
          <w:rFonts w:ascii="Times New Roman" w:eastAsia="宋体" w:hAnsi="Times New Roman" w:cs="Times New Roman" w:hint="eastAsia"/>
          <w:szCs w:val="24"/>
        </w:rPr>
        <w:t>b</w:t>
      </w:r>
      <w:r w:rsidRPr="0025203F">
        <w:rPr>
          <w:rFonts w:ascii="Times New Roman" w:eastAsia="宋体" w:hAnsi="Times New Roman" w:cs="Times New Roman"/>
          <w:szCs w:val="24"/>
        </w:rPr>
        <w:t>e used in measurement grid analysis, and further down selection is not needed.</w:t>
      </w:r>
    </w:p>
    <w:p w14:paraId="026703A4" w14:textId="77777777" w:rsidR="0025203F" w:rsidRPr="00BF25CB" w:rsidRDefault="0025203F" w:rsidP="0025203F">
      <w:pPr>
        <w:rPr>
          <w:rFonts w:ascii="Times New Roman" w:eastAsia="宋体" w:hAnsi="Times New Roman" w:cs="Times New Roman"/>
          <w:b/>
          <w:bCs/>
          <w:szCs w:val="24"/>
        </w:rPr>
      </w:pPr>
    </w:p>
    <w:p w14:paraId="1BCAACBA" w14:textId="77777777" w:rsidR="0025203F" w:rsidRPr="005F798E" w:rsidRDefault="0025203F" w:rsidP="0025203F">
      <w:pPr>
        <w:rPr>
          <w:rFonts w:ascii="Times New Roman" w:eastAsia="宋体" w:hAnsi="Times New Roman" w:cs="Times New Roman"/>
          <w:b/>
          <w:bCs/>
          <w:szCs w:val="24"/>
        </w:rPr>
      </w:pPr>
      <w:r w:rsidRPr="00BF25CB">
        <w:rPr>
          <w:rFonts w:ascii="Times New Roman" w:eastAsia="宋体" w:hAnsi="Times New Roman" w:cs="Times New Roman"/>
          <w:b/>
          <w:bCs/>
          <w:szCs w:val="24"/>
        </w:rPr>
        <w:t xml:space="preserve">Proposal 2: </w:t>
      </w:r>
      <w:r w:rsidRPr="0025203F">
        <w:rPr>
          <w:rFonts w:ascii="Times New Roman" w:eastAsia="宋体" w:hAnsi="Times New Roman" w:cs="Times New Roman"/>
          <w:szCs w:val="24"/>
        </w:rPr>
        <w:t>It is suggest</w:t>
      </w:r>
      <w:r w:rsidRPr="0025203F">
        <w:rPr>
          <w:rFonts w:ascii="Times New Roman" w:eastAsia="宋体" w:hAnsi="Times New Roman" w:cs="Times New Roman" w:hint="eastAsia"/>
          <w:szCs w:val="24"/>
        </w:rPr>
        <w:t>ed</w:t>
      </w:r>
      <w:r w:rsidRPr="0025203F">
        <w:rPr>
          <w:rFonts w:ascii="Times New Roman" w:eastAsia="宋体" w:hAnsi="Times New Roman" w:cs="Times New Roman"/>
          <w:szCs w:val="24"/>
        </w:rPr>
        <w:t xml:space="preserve"> to use 15° grid for multi-Rx RF test to balance test time and accuracy.</w:t>
      </w:r>
    </w:p>
    <w:p w14:paraId="1FCB412A" w14:textId="14B480C9" w:rsidR="00D8281A" w:rsidRDefault="00D8281A" w:rsidP="00D8281A">
      <w:pPr>
        <w:widowControl/>
        <w:spacing w:after="180"/>
        <w:rPr>
          <w:rFonts w:ascii="Times New Roman" w:eastAsia="等线" w:hAnsi="Times New Roman" w:cs="Times New Roman"/>
          <w:kern w:val="0"/>
          <w:sz w:val="20"/>
          <w:szCs w:val="20"/>
        </w:rPr>
      </w:pPr>
    </w:p>
    <w:p w14:paraId="7AC4F180" w14:textId="77777777" w:rsidR="00333889" w:rsidRPr="00333889" w:rsidRDefault="00333889" w:rsidP="00333889">
      <w:pPr>
        <w:rPr>
          <w:rFonts w:ascii="Times New Roman" w:eastAsia="宋体" w:hAnsi="Times New Roman" w:cs="Times New Roman" w:hint="eastAsia"/>
          <w:b/>
          <w:bCs/>
          <w:szCs w:val="24"/>
        </w:rPr>
      </w:pPr>
      <w:r w:rsidRPr="00333889">
        <w:rPr>
          <w:rFonts w:ascii="Times New Roman" w:eastAsia="宋体" w:hAnsi="Times New Roman" w:cs="Times New Roman"/>
          <w:b/>
          <w:bCs/>
          <w:szCs w:val="24"/>
        </w:rPr>
        <w:t>Proposal 3:</w:t>
      </w:r>
      <w:r w:rsidRPr="00333889">
        <w:rPr>
          <w:rFonts w:ascii="Times New Roman" w:eastAsia="宋体" w:hAnsi="Times New Roman" w:cs="Times New Roman"/>
          <w:szCs w:val="24"/>
        </w:rPr>
        <w:t xml:space="preserve"> It is suggested that TE vendor provide feedback on the whole test time of multi-Rx and the difference between 15° and 30° grid. </w:t>
      </w:r>
    </w:p>
    <w:p w14:paraId="2A6EE146" w14:textId="77777777" w:rsidR="00333889" w:rsidRPr="00333889" w:rsidRDefault="00333889" w:rsidP="00D8281A">
      <w:pPr>
        <w:widowControl/>
        <w:spacing w:after="180"/>
        <w:rPr>
          <w:rFonts w:ascii="Times New Roman" w:eastAsia="等线" w:hAnsi="Times New Roman" w:cs="Times New Roman" w:hint="eastAsia"/>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753445E0" w:rsidR="00DB2092" w:rsidRPr="00544495" w:rsidRDefault="00D8281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25203F" w:rsidRPr="0025203F">
        <w:rPr>
          <w:rFonts w:ascii="Times New Roman" w:eastAsia="等线" w:hAnsi="Times New Roman" w:cs="Times New Roman"/>
          <w:kern w:val="0"/>
          <w:sz w:val="20"/>
          <w:szCs w:val="20"/>
        </w:rPr>
        <w:t>R4-2309811</w:t>
      </w:r>
      <w:r w:rsidR="0025203F" w:rsidRPr="0025203F">
        <w:rPr>
          <w:rFonts w:ascii="Times New Roman" w:eastAsia="等线" w:hAnsi="Times New Roman" w:cs="Times New Roman"/>
          <w:kern w:val="0"/>
          <w:sz w:val="20"/>
          <w:szCs w:val="20"/>
        </w:rPr>
        <w:tab/>
        <w:t>WF for FR2 OTA test SI</w:t>
      </w:r>
      <w:r w:rsidR="0025203F" w:rsidRPr="0025203F">
        <w:rPr>
          <w:rFonts w:ascii="Times New Roman" w:eastAsia="等线" w:hAnsi="Times New Roman" w:cs="Times New Roman"/>
          <w:kern w:val="0"/>
          <w:sz w:val="20"/>
          <w:szCs w:val="20"/>
        </w:rPr>
        <w:tab/>
        <w:t>Qualcomm Incorporated</w:t>
      </w:r>
      <w:r w:rsidR="0025203F">
        <w:rPr>
          <w:rFonts w:ascii="Times New Roman" w:eastAsia="等线" w:hAnsi="Times New Roman" w:cs="Times New Roman"/>
          <w:kern w:val="0"/>
          <w:sz w:val="20"/>
          <w:szCs w:val="20"/>
        </w:rPr>
        <w:t>, RAN4#107</w:t>
      </w:r>
    </w:p>
    <w:sectPr w:rsidR="00DB2092" w:rsidRPr="00544495"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7287" w14:textId="77777777" w:rsidR="002D675C" w:rsidRDefault="002D675C" w:rsidP="0040353F">
      <w:r>
        <w:separator/>
      </w:r>
    </w:p>
  </w:endnote>
  <w:endnote w:type="continuationSeparator" w:id="0">
    <w:p w14:paraId="5CC30B0A" w14:textId="77777777" w:rsidR="002D675C" w:rsidRDefault="002D675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8BB24" w14:textId="77777777" w:rsidR="002D675C" w:rsidRDefault="002D675C" w:rsidP="0040353F">
      <w:r>
        <w:separator/>
      </w:r>
    </w:p>
  </w:footnote>
  <w:footnote w:type="continuationSeparator" w:id="0">
    <w:p w14:paraId="3E3F03DB" w14:textId="77777777" w:rsidR="002D675C" w:rsidRDefault="002D675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4F2A8BE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BD7E13D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16431961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27DEF"/>
    <w:rsid w:val="00134AB1"/>
    <w:rsid w:val="00134F49"/>
    <w:rsid w:val="00157209"/>
    <w:rsid w:val="001A5AE8"/>
    <w:rsid w:val="00202598"/>
    <w:rsid w:val="00204294"/>
    <w:rsid w:val="00224422"/>
    <w:rsid w:val="00232EC5"/>
    <w:rsid w:val="0025203F"/>
    <w:rsid w:val="0025696B"/>
    <w:rsid w:val="00267A27"/>
    <w:rsid w:val="00277EAC"/>
    <w:rsid w:val="0029264D"/>
    <w:rsid w:val="00293428"/>
    <w:rsid w:val="002B29C1"/>
    <w:rsid w:val="002C2C55"/>
    <w:rsid w:val="002D400B"/>
    <w:rsid w:val="002D675C"/>
    <w:rsid w:val="002E7BEE"/>
    <w:rsid w:val="002F637D"/>
    <w:rsid w:val="002F7967"/>
    <w:rsid w:val="003061DF"/>
    <w:rsid w:val="003070E1"/>
    <w:rsid w:val="003210C1"/>
    <w:rsid w:val="003233FB"/>
    <w:rsid w:val="003300F5"/>
    <w:rsid w:val="00333889"/>
    <w:rsid w:val="00341A79"/>
    <w:rsid w:val="00343F46"/>
    <w:rsid w:val="00346608"/>
    <w:rsid w:val="00384065"/>
    <w:rsid w:val="003C1897"/>
    <w:rsid w:val="003E25C3"/>
    <w:rsid w:val="003F07C0"/>
    <w:rsid w:val="003F5A44"/>
    <w:rsid w:val="0040353F"/>
    <w:rsid w:val="00403725"/>
    <w:rsid w:val="00404BD8"/>
    <w:rsid w:val="00425CEF"/>
    <w:rsid w:val="00427655"/>
    <w:rsid w:val="0043009D"/>
    <w:rsid w:val="00435730"/>
    <w:rsid w:val="0046192B"/>
    <w:rsid w:val="00462C1B"/>
    <w:rsid w:val="00486554"/>
    <w:rsid w:val="0049352B"/>
    <w:rsid w:val="0049466C"/>
    <w:rsid w:val="004D0B6B"/>
    <w:rsid w:val="004D7EEB"/>
    <w:rsid w:val="004F1FDF"/>
    <w:rsid w:val="0051494A"/>
    <w:rsid w:val="00540B7F"/>
    <w:rsid w:val="00544495"/>
    <w:rsid w:val="00560A25"/>
    <w:rsid w:val="00567C2F"/>
    <w:rsid w:val="005919B7"/>
    <w:rsid w:val="005A15CD"/>
    <w:rsid w:val="005B4D77"/>
    <w:rsid w:val="005B7C1A"/>
    <w:rsid w:val="005C0CFA"/>
    <w:rsid w:val="005D7572"/>
    <w:rsid w:val="005F798E"/>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1BE1"/>
    <w:rsid w:val="00744850"/>
    <w:rsid w:val="007456AF"/>
    <w:rsid w:val="00767BFE"/>
    <w:rsid w:val="0077188D"/>
    <w:rsid w:val="00771E04"/>
    <w:rsid w:val="007A432A"/>
    <w:rsid w:val="007A6214"/>
    <w:rsid w:val="007B5C93"/>
    <w:rsid w:val="007B5F04"/>
    <w:rsid w:val="00806AFB"/>
    <w:rsid w:val="008105AE"/>
    <w:rsid w:val="008223C6"/>
    <w:rsid w:val="00823633"/>
    <w:rsid w:val="008239F4"/>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C7A33"/>
    <w:rsid w:val="009D420E"/>
    <w:rsid w:val="009D6B56"/>
    <w:rsid w:val="009E2E52"/>
    <w:rsid w:val="009F2939"/>
    <w:rsid w:val="00A15061"/>
    <w:rsid w:val="00A210D1"/>
    <w:rsid w:val="00A371DF"/>
    <w:rsid w:val="00A50E46"/>
    <w:rsid w:val="00A62139"/>
    <w:rsid w:val="00A84CD5"/>
    <w:rsid w:val="00AD29EC"/>
    <w:rsid w:val="00AD6CB3"/>
    <w:rsid w:val="00AE26B6"/>
    <w:rsid w:val="00AE43CF"/>
    <w:rsid w:val="00AF2332"/>
    <w:rsid w:val="00B04D93"/>
    <w:rsid w:val="00B1472E"/>
    <w:rsid w:val="00B3173F"/>
    <w:rsid w:val="00B31CA1"/>
    <w:rsid w:val="00B36873"/>
    <w:rsid w:val="00B62B56"/>
    <w:rsid w:val="00B9159E"/>
    <w:rsid w:val="00B92CF6"/>
    <w:rsid w:val="00BA265C"/>
    <w:rsid w:val="00BD2D2D"/>
    <w:rsid w:val="00BF25CB"/>
    <w:rsid w:val="00C000FB"/>
    <w:rsid w:val="00C138D3"/>
    <w:rsid w:val="00C25011"/>
    <w:rsid w:val="00C315FF"/>
    <w:rsid w:val="00C36C0D"/>
    <w:rsid w:val="00C50998"/>
    <w:rsid w:val="00C636B7"/>
    <w:rsid w:val="00C72E91"/>
    <w:rsid w:val="00C732DB"/>
    <w:rsid w:val="00C768C8"/>
    <w:rsid w:val="00CB59D3"/>
    <w:rsid w:val="00CD17F7"/>
    <w:rsid w:val="00CD4B03"/>
    <w:rsid w:val="00CE0A37"/>
    <w:rsid w:val="00D3057B"/>
    <w:rsid w:val="00D30F97"/>
    <w:rsid w:val="00D47778"/>
    <w:rsid w:val="00D709C1"/>
    <w:rsid w:val="00D76D9F"/>
    <w:rsid w:val="00D8281A"/>
    <w:rsid w:val="00D83107"/>
    <w:rsid w:val="00DB0C01"/>
    <w:rsid w:val="00DB2092"/>
    <w:rsid w:val="00E10CDB"/>
    <w:rsid w:val="00E1446C"/>
    <w:rsid w:val="00E16988"/>
    <w:rsid w:val="00E22200"/>
    <w:rsid w:val="00E23C0A"/>
    <w:rsid w:val="00E45D21"/>
    <w:rsid w:val="00E46B30"/>
    <w:rsid w:val="00E617EF"/>
    <w:rsid w:val="00E933A8"/>
    <w:rsid w:val="00EC3993"/>
    <w:rsid w:val="00EC6756"/>
    <w:rsid w:val="00F167CF"/>
    <w:rsid w:val="00F3572F"/>
    <w:rsid w:val="00F43AC7"/>
    <w:rsid w:val="00F53E52"/>
    <w:rsid w:val="00F8415C"/>
    <w:rsid w:val="00F969FC"/>
    <w:rsid w:val="00F978B3"/>
    <w:rsid w:val="00FC0941"/>
    <w:rsid w:val="00FD1236"/>
    <w:rsid w:val="00FD1A30"/>
    <w:rsid w:val="00FE5F09"/>
    <w:rsid w:val="00FF25E7"/>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列出段落1,中等深浅网格 1 - 着色 21,列出段落,R4_bullets,列表段落1,—ño’i—Ž,¥¡¡¡¡ì¬º¥¹¥È¶ÎÂä,ÁÐ³ö¶ÎÂä,¥ê¥¹¥È¶ÎÂä,1st level - Bullet List Paragraph,Lettre d'introduction,Paragrafo elenco,Normal bullet 2,목록단락,列,목록"/>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목록 단락 字符,リスト段落 字符,?? ?? 字符,????? 字符,???? 字符,Lista1 字符,列出段落1 字符,中等深浅网格 1 - 着色 21 字符,列出段落 字符,R4_bullets 字符,列表段落1 字符,—ño’i—Ž 字符,¥¡¡¡¡ì¬º¥¹¥È¶ÎÂä 字符,ÁÐ³ö¶ÎÂä 字符,¥ê¥¹¥È¶ÎÂä 字符,1st level - Bullet List Paragraph 字符,Paragrafo elenco 字符"/>
    <w:link w:val="ac"/>
    <w:uiPriority w:val="34"/>
    <w:qFormat/>
    <w:locked/>
    <w:rsid w:val="007B5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8693572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678850145">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5505</TotalTime>
  <Pages>3</Pages>
  <Words>827</Words>
  <Characters>4720</Characters>
  <Application>Microsoft Office Word</Application>
  <DocSecurity>0</DocSecurity>
  <Lines>39</Lines>
  <Paragraphs>11</Paragraphs>
  <ScaleCrop>false</ScaleCrop>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15</cp:revision>
  <dcterms:created xsi:type="dcterms:W3CDTF">2021-01-15T21:06:00Z</dcterms:created>
  <dcterms:modified xsi:type="dcterms:W3CDTF">2023-08-11T13:33:00Z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